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7B6" w:rsidRDefault="00707FAC" w:rsidP="00782A4C">
      <w:pPr>
        <w:ind w:right="-567"/>
        <w:rPr>
          <w:rFonts w:ascii="Arial" w:hAnsi="Arial" w:cs="Arial"/>
          <w:b/>
          <w:bCs/>
          <w:color w:val="003366"/>
          <w:sz w:val="22"/>
          <w:szCs w:val="22"/>
        </w:rPr>
      </w:pPr>
      <w:bookmarkStart w:id="0" w:name="_GoBack"/>
      <w:bookmarkEnd w:id="0"/>
      <w:r>
        <w:rPr>
          <w:noProof/>
        </w:rPr>
        <w:drawing>
          <wp:anchor distT="0" distB="0" distL="114300" distR="114300" simplePos="0" relativeHeight="251659264" behindDoc="0" locked="0" layoutInCell="1" allowOverlap="1" wp14:anchorId="5C96729E" wp14:editId="12B7FE94">
            <wp:simplePos x="0" y="0"/>
            <wp:positionH relativeFrom="column">
              <wp:posOffset>-281305</wp:posOffset>
            </wp:positionH>
            <wp:positionV relativeFrom="page">
              <wp:posOffset>600075</wp:posOffset>
            </wp:positionV>
            <wp:extent cx="1507847" cy="170525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rotWithShape="1">
                    <a:blip r:embed="rId8" cstate="print">
                      <a:extLst>
                        <a:ext uri="{28A0092B-C50C-407E-A947-70E740481C1C}">
                          <a14:useLocalDpi xmlns:a14="http://schemas.microsoft.com/office/drawing/2010/main" val="0"/>
                        </a:ext>
                      </a:extLst>
                    </a:blip>
                    <a:srcRect b="16546"/>
                    <a:stretch/>
                  </pic:blipFill>
                  <pic:spPr bwMode="auto">
                    <a:xfrm>
                      <a:off x="0" y="0"/>
                      <a:ext cx="1507847" cy="17052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145E" w:rsidRDefault="0006145E" w:rsidP="0006145E">
      <w:pPr>
        <w:ind w:left="-567" w:right="-567"/>
        <w:jc w:val="both"/>
        <w:rPr>
          <w:rFonts w:ascii="Arial" w:hAnsi="Arial" w:cs="Arial"/>
          <w:b/>
          <w:bCs/>
          <w:sz w:val="22"/>
          <w:szCs w:val="22"/>
        </w:rPr>
      </w:pPr>
    </w:p>
    <w:p w:rsidR="00D9625C" w:rsidRDefault="00D9625C" w:rsidP="0006145E">
      <w:pPr>
        <w:ind w:left="-567" w:right="-567"/>
        <w:jc w:val="center"/>
        <w:rPr>
          <w:rFonts w:ascii="Arial" w:hAnsi="Arial" w:cs="Arial"/>
          <w:b/>
          <w:bCs/>
          <w:sz w:val="22"/>
          <w:szCs w:val="22"/>
        </w:rPr>
      </w:pPr>
    </w:p>
    <w:p w:rsidR="00D9625C" w:rsidRDefault="00D9625C" w:rsidP="0006145E">
      <w:pPr>
        <w:ind w:left="-567" w:right="-567"/>
        <w:jc w:val="center"/>
        <w:rPr>
          <w:rFonts w:ascii="Arial" w:hAnsi="Arial" w:cs="Arial"/>
          <w:b/>
          <w:bCs/>
          <w:sz w:val="22"/>
          <w:szCs w:val="22"/>
        </w:rPr>
      </w:pPr>
    </w:p>
    <w:p w:rsidR="004401D2" w:rsidRPr="00D9625C" w:rsidRDefault="004401D2" w:rsidP="00D9625C">
      <w:pPr>
        <w:ind w:right="-567"/>
        <w:jc w:val="center"/>
        <w:rPr>
          <w:rFonts w:ascii="Arial" w:hAnsi="Arial" w:cs="Arial"/>
          <w:b/>
          <w:bCs/>
          <w:sz w:val="28"/>
          <w:szCs w:val="28"/>
        </w:rPr>
      </w:pPr>
      <w:r w:rsidRPr="00D9625C">
        <w:rPr>
          <w:rFonts w:ascii="Arial" w:hAnsi="Arial" w:cs="Arial"/>
          <w:b/>
          <w:bCs/>
          <w:sz w:val="28"/>
          <w:szCs w:val="28"/>
        </w:rPr>
        <w:t>Fiche du poste</w:t>
      </w:r>
    </w:p>
    <w:p w:rsidR="00707FAC" w:rsidRDefault="00C24BF5" w:rsidP="00707FAC">
      <w:pPr>
        <w:ind w:right="-567"/>
        <w:jc w:val="center"/>
        <w:rPr>
          <w:rFonts w:ascii="Arial" w:hAnsi="Arial" w:cs="Arial"/>
          <w:b/>
          <w:bCs/>
          <w:sz w:val="28"/>
          <w:szCs w:val="28"/>
        </w:rPr>
      </w:pPr>
      <w:r>
        <w:rPr>
          <w:rFonts w:ascii="Arial" w:hAnsi="Arial" w:cs="Arial"/>
          <w:b/>
          <w:bCs/>
          <w:sz w:val="28"/>
          <w:szCs w:val="28"/>
        </w:rPr>
        <w:t>Chef d’équipe de la maintenance</w:t>
      </w:r>
    </w:p>
    <w:p w:rsidR="004401D2" w:rsidRPr="00D9625C" w:rsidRDefault="004401D2" w:rsidP="00707FAC">
      <w:pPr>
        <w:ind w:right="-567"/>
        <w:jc w:val="center"/>
        <w:rPr>
          <w:rFonts w:ascii="Arial" w:hAnsi="Arial" w:cs="Arial"/>
          <w:b/>
          <w:bCs/>
          <w:sz w:val="28"/>
          <w:szCs w:val="28"/>
        </w:rPr>
      </w:pPr>
      <w:r w:rsidRPr="00D9625C">
        <w:rPr>
          <w:rFonts w:ascii="Arial" w:hAnsi="Arial" w:cs="Arial"/>
          <w:b/>
          <w:bCs/>
          <w:sz w:val="28"/>
          <w:szCs w:val="28"/>
        </w:rPr>
        <w:t>Poste vacant</w:t>
      </w:r>
    </w:p>
    <w:p w:rsidR="00D9625C" w:rsidRDefault="00D9625C" w:rsidP="004401D2">
      <w:pPr>
        <w:ind w:left="-567" w:right="-567"/>
        <w:jc w:val="center"/>
        <w:rPr>
          <w:rFonts w:ascii="Arial" w:hAnsi="Arial" w:cs="Arial"/>
          <w:b/>
          <w:bCs/>
          <w:sz w:val="22"/>
          <w:szCs w:val="22"/>
        </w:rPr>
      </w:pPr>
    </w:p>
    <w:p w:rsidR="00D9625C" w:rsidRDefault="00D9625C" w:rsidP="004401D2">
      <w:pPr>
        <w:ind w:left="-567" w:right="-567"/>
        <w:jc w:val="center"/>
        <w:rPr>
          <w:rFonts w:ascii="Arial" w:hAnsi="Arial" w:cs="Arial"/>
          <w:b/>
          <w:bCs/>
          <w:sz w:val="22"/>
          <w:szCs w:val="22"/>
        </w:rPr>
      </w:pPr>
    </w:p>
    <w:p w:rsidR="00D9625C" w:rsidRDefault="00D9625C" w:rsidP="004401D2">
      <w:pPr>
        <w:ind w:left="-567" w:right="-567"/>
        <w:jc w:val="center"/>
        <w:rPr>
          <w:rFonts w:ascii="Arial" w:hAnsi="Arial" w:cs="Arial"/>
          <w:b/>
          <w:bCs/>
          <w:sz w:val="22"/>
          <w:szCs w:val="22"/>
        </w:rPr>
      </w:pPr>
    </w:p>
    <w:p w:rsidR="001C043B" w:rsidRPr="004401D2" w:rsidRDefault="001C043B" w:rsidP="004401D2">
      <w:pPr>
        <w:ind w:left="-567" w:right="-567"/>
        <w:jc w:val="center"/>
        <w:rPr>
          <w:rFonts w:ascii="Arial" w:hAnsi="Arial" w:cs="Arial"/>
          <w:b/>
          <w:bCs/>
          <w:color w:val="003366"/>
          <w:sz w:val="22"/>
          <w:szCs w:val="22"/>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6208"/>
      </w:tblGrid>
      <w:tr w:rsidR="005B059C" w:rsidRPr="005B059C" w:rsidTr="003563C9">
        <w:trPr>
          <w:trHeight w:val="775"/>
        </w:trPr>
        <w:tc>
          <w:tcPr>
            <w:tcW w:w="3791" w:type="dxa"/>
            <w:tcBorders>
              <w:top w:val="single" w:sz="4" w:space="0" w:color="auto"/>
              <w:left w:val="single" w:sz="4" w:space="0" w:color="auto"/>
              <w:bottom w:val="single" w:sz="4" w:space="0" w:color="auto"/>
              <w:right w:val="single" w:sz="4" w:space="0" w:color="auto"/>
            </w:tcBorders>
            <w:vAlign w:val="center"/>
          </w:tcPr>
          <w:p w:rsidR="00737A2A" w:rsidRPr="005B059C" w:rsidRDefault="00737A2A">
            <w:pPr>
              <w:spacing w:before="100" w:beforeAutospacing="1" w:after="100" w:afterAutospacing="1"/>
              <w:rPr>
                <w:rFonts w:ascii="Arial" w:hAnsi="Arial" w:cs="Arial"/>
                <w:sz w:val="20"/>
                <w:szCs w:val="20"/>
              </w:rPr>
            </w:pPr>
            <w:r w:rsidRPr="005B059C">
              <w:rPr>
                <w:rFonts w:ascii="Arial" w:hAnsi="Arial" w:cs="Arial"/>
                <w:sz w:val="20"/>
                <w:szCs w:val="20"/>
                <w:u w:val="single"/>
              </w:rPr>
              <w:t>Type d'emploi</w:t>
            </w:r>
            <w:r w:rsidRPr="005B059C">
              <w:rPr>
                <w:rFonts w:ascii="Arial" w:hAnsi="Arial" w:cs="Arial"/>
                <w:sz w:val="20"/>
                <w:szCs w:val="20"/>
              </w:rPr>
              <w:t xml:space="preserve"> :</w:t>
            </w:r>
          </w:p>
        </w:tc>
        <w:tc>
          <w:tcPr>
            <w:tcW w:w="6208" w:type="dxa"/>
            <w:tcBorders>
              <w:top w:val="single" w:sz="4" w:space="0" w:color="auto"/>
              <w:left w:val="single" w:sz="4" w:space="0" w:color="auto"/>
              <w:bottom w:val="single" w:sz="4" w:space="0" w:color="auto"/>
              <w:right w:val="single" w:sz="4" w:space="0" w:color="auto"/>
            </w:tcBorders>
            <w:vAlign w:val="center"/>
          </w:tcPr>
          <w:p w:rsidR="001C043B" w:rsidRDefault="001C043B" w:rsidP="007E4871">
            <w:pPr>
              <w:spacing w:before="120" w:after="120"/>
              <w:jc w:val="both"/>
              <w:rPr>
                <w:rFonts w:ascii="Arial" w:hAnsi="Arial" w:cs="Arial"/>
                <w:sz w:val="18"/>
                <w:szCs w:val="18"/>
              </w:rPr>
            </w:pPr>
          </w:p>
          <w:p w:rsidR="00707FAC" w:rsidRPr="008846F3" w:rsidRDefault="00914BBE" w:rsidP="007E4871">
            <w:pPr>
              <w:spacing w:before="120" w:after="120"/>
              <w:jc w:val="both"/>
              <w:rPr>
                <w:rFonts w:ascii="Arial" w:hAnsi="Arial" w:cs="Arial"/>
                <w:sz w:val="18"/>
                <w:szCs w:val="18"/>
              </w:rPr>
            </w:pPr>
            <w:r w:rsidRPr="00914BBE">
              <w:rPr>
                <w:rFonts w:ascii="Arial" w:hAnsi="Arial" w:cs="Arial"/>
                <w:sz w:val="18"/>
                <w:szCs w:val="18"/>
                <w:highlight w:val="yellow"/>
              </w:rPr>
              <w:t>TRF</w:t>
            </w:r>
            <w:r>
              <w:rPr>
                <w:rFonts w:ascii="Arial" w:hAnsi="Arial" w:cs="Arial"/>
                <w:sz w:val="18"/>
                <w:szCs w:val="18"/>
              </w:rPr>
              <w:t xml:space="preserve"> </w:t>
            </w:r>
          </w:p>
        </w:tc>
      </w:tr>
      <w:tr w:rsidR="00707FAC" w:rsidRPr="005B059C" w:rsidTr="003563C9">
        <w:trPr>
          <w:trHeight w:val="595"/>
        </w:trPr>
        <w:tc>
          <w:tcPr>
            <w:tcW w:w="3791" w:type="dxa"/>
            <w:tcBorders>
              <w:top w:val="single" w:sz="4" w:space="0" w:color="auto"/>
              <w:left w:val="single" w:sz="4" w:space="0" w:color="auto"/>
              <w:bottom w:val="single" w:sz="4" w:space="0" w:color="auto"/>
              <w:right w:val="single" w:sz="4" w:space="0" w:color="auto"/>
            </w:tcBorders>
            <w:vAlign w:val="center"/>
          </w:tcPr>
          <w:p w:rsidR="00707FAC" w:rsidRPr="005B059C" w:rsidRDefault="00707FAC" w:rsidP="00BE0E38">
            <w:pPr>
              <w:spacing w:before="100" w:beforeAutospacing="1" w:after="100" w:afterAutospacing="1"/>
              <w:rPr>
                <w:rFonts w:ascii="Arial" w:hAnsi="Arial" w:cs="Arial"/>
                <w:sz w:val="20"/>
                <w:szCs w:val="20"/>
                <w:u w:val="single"/>
              </w:rPr>
            </w:pPr>
            <w:r>
              <w:rPr>
                <w:rFonts w:ascii="Arial" w:hAnsi="Arial" w:cs="Arial"/>
                <w:sz w:val="20"/>
                <w:szCs w:val="20"/>
                <w:u w:val="single"/>
              </w:rPr>
              <w:t>Intitulé de l’emploi</w:t>
            </w:r>
            <w:r w:rsidRPr="00707FAC">
              <w:rPr>
                <w:rFonts w:ascii="Arial" w:hAnsi="Arial" w:cs="Arial"/>
                <w:sz w:val="20"/>
                <w:szCs w:val="20"/>
              </w:rPr>
              <w:t> :</w:t>
            </w:r>
          </w:p>
        </w:tc>
        <w:tc>
          <w:tcPr>
            <w:tcW w:w="6208" w:type="dxa"/>
            <w:tcBorders>
              <w:top w:val="single" w:sz="4" w:space="0" w:color="auto"/>
              <w:left w:val="single" w:sz="4" w:space="0" w:color="auto"/>
              <w:bottom w:val="single" w:sz="4" w:space="0" w:color="auto"/>
              <w:right w:val="single" w:sz="4" w:space="0" w:color="auto"/>
            </w:tcBorders>
            <w:vAlign w:val="center"/>
          </w:tcPr>
          <w:p w:rsidR="00707FAC" w:rsidRDefault="00C24BF5" w:rsidP="007D5036">
            <w:pPr>
              <w:spacing w:before="120" w:after="120"/>
              <w:jc w:val="both"/>
              <w:rPr>
                <w:rFonts w:ascii="Arial" w:hAnsi="Arial" w:cs="Arial"/>
                <w:sz w:val="18"/>
                <w:szCs w:val="18"/>
              </w:rPr>
            </w:pPr>
            <w:r>
              <w:rPr>
                <w:rFonts w:ascii="Arial" w:hAnsi="Arial" w:cs="Arial"/>
                <w:sz w:val="18"/>
                <w:szCs w:val="18"/>
              </w:rPr>
              <w:t xml:space="preserve">Chef d’équipe de la maintenance </w:t>
            </w:r>
          </w:p>
        </w:tc>
      </w:tr>
      <w:tr w:rsidR="005B059C" w:rsidRPr="005B059C" w:rsidTr="003563C9">
        <w:trPr>
          <w:trHeight w:val="595"/>
        </w:trPr>
        <w:tc>
          <w:tcPr>
            <w:tcW w:w="3791" w:type="dxa"/>
            <w:tcBorders>
              <w:top w:val="single" w:sz="4" w:space="0" w:color="auto"/>
              <w:left w:val="single" w:sz="4" w:space="0" w:color="auto"/>
              <w:bottom w:val="single" w:sz="4" w:space="0" w:color="auto"/>
              <w:right w:val="single" w:sz="4" w:space="0" w:color="auto"/>
            </w:tcBorders>
            <w:vAlign w:val="center"/>
          </w:tcPr>
          <w:p w:rsidR="00EE77B6" w:rsidRPr="005B059C" w:rsidRDefault="00EE77B6" w:rsidP="00BE0E38">
            <w:pPr>
              <w:spacing w:before="100" w:beforeAutospacing="1" w:after="100" w:afterAutospacing="1"/>
              <w:rPr>
                <w:rFonts w:ascii="Arial" w:hAnsi="Arial" w:cs="Arial"/>
                <w:sz w:val="20"/>
                <w:szCs w:val="20"/>
              </w:rPr>
            </w:pPr>
            <w:r w:rsidRPr="005B059C">
              <w:rPr>
                <w:rFonts w:ascii="Arial" w:hAnsi="Arial" w:cs="Arial"/>
                <w:sz w:val="20"/>
                <w:szCs w:val="20"/>
                <w:u w:val="single"/>
              </w:rPr>
              <w:t>Intitulé de l'emploi</w:t>
            </w:r>
            <w:r w:rsidRPr="005B059C">
              <w:rPr>
                <w:rFonts w:ascii="Arial" w:hAnsi="Arial" w:cs="Arial"/>
                <w:sz w:val="20"/>
                <w:szCs w:val="20"/>
              </w:rPr>
              <w:t xml:space="preserve"> :</w:t>
            </w:r>
          </w:p>
        </w:tc>
        <w:tc>
          <w:tcPr>
            <w:tcW w:w="6208" w:type="dxa"/>
            <w:tcBorders>
              <w:top w:val="single" w:sz="4" w:space="0" w:color="auto"/>
              <w:left w:val="single" w:sz="4" w:space="0" w:color="auto"/>
              <w:bottom w:val="single" w:sz="4" w:space="0" w:color="auto"/>
              <w:right w:val="single" w:sz="4" w:space="0" w:color="auto"/>
            </w:tcBorders>
            <w:vAlign w:val="center"/>
          </w:tcPr>
          <w:p w:rsidR="00EE77B6" w:rsidRPr="004401D2" w:rsidRDefault="00EE77B6" w:rsidP="008E359F">
            <w:pPr>
              <w:spacing w:before="120" w:after="120"/>
              <w:jc w:val="both"/>
              <w:rPr>
                <w:rFonts w:ascii="Arial" w:hAnsi="Arial" w:cs="Arial"/>
                <w:sz w:val="18"/>
                <w:szCs w:val="18"/>
              </w:rPr>
            </w:pPr>
          </w:p>
        </w:tc>
      </w:tr>
      <w:tr w:rsidR="005B059C" w:rsidRPr="005B059C" w:rsidTr="003563C9">
        <w:trPr>
          <w:trHeight w:val="547"/>
        </w:trPr>
        <w:tc>
          <w:tcPr>
            <w:tcW w:w="3791" w:type="dxa"/>
            <w:tcBorders>
              <w:top w:val="single" w:sz="4" w:space="0" w:color="auto"/>
              <w:left w:val="single" w:sz="4" w:space="0" w:color="auto"/>
              <w:bottom w:val="single" w:sz="4" w:space="0" w:color="auto"/>
              <w:right w:val="single" w:sz="4" w:space="0" w:color="auto"/>
            </w:tcBorders>
            <w:vAlign w:val="center"/>
          </w:tcPr>
          <w:p w:rsidR="00EE77B6" w:rsidRPr="005B059C" w:rsidRDefault="00EE77B6" w:rsidP="00BE0E38">
            <w:pPr>
              <w:spacing w:before="100" w:beforeAutospacing="1" w:after="100" w:afterAutospacing="1"/>
              <w:rPr>
                <w:rFonts w:ascii="Arial" w:hAnsi="Arial" w:cs="Arial"/>
                <w:sz w:val="20"/>
                <w:szCs w:val="20"/>
                <w:u w:val="single"/>
              </w:rPr>
            </w:pPr>
            <w:r w:rsidRPr="005B059C">
              <w:rPr>
                <w:rFonts w:ascii="Arial" w:hAnsi="Arial" w:cs="Arial"/>
                <w:sz w:val="20"/>
                <w:szCs w:val="20"/>
                <w:u w:val="single"/>
              </w:rPr>
              <w:t>Académie</w:t>
            </w:r>
            <w:r w:rsidRPr="005B059C">
              <w:rPr>
                <w:rFonts w:ascii="Arial" w:hAnsi="Arial" w:cs="Arial"/>
                <w:sz w:val="20"/>
                <w:szCs w:val="20"/>
              </w:rPr>
              <w:t xml:space="preserve"> : </w:t>
            </w:r>
          </w:p>
        </w:tc>
        <w:tc>
          <w:tcPr>
            <w:tcW w:w="6208" w:type="dxa"/>
            <w:tcBorders>
              <w:top w:val="single" w:sz="4" w:space="0" w:color="auto"/>
              <w:left w:val="single" w:sz="4" w:space="0" w:color="auto"/>
              <w:bottom w:val="single" w:sz="4" w:space="0" w:color="auto"/>
              <w:right w:val="single" w:sz="4" w:space="0" w:color="auto"/>
            </w:tcBorders>
            <w:vAlign w:val="center"/>
          </w:tcPr>
          <w:p w:rsidR="00EE77B6" w:rsidRPr="004401D2" w:rsidRDefault="00914BBE" w:rsidP="00D70DC0">
            <w:pPr>
              <w:spacing w:before="120" w:after="120"/>
              <w:rPr>
                <w:rFonts w:ascii="Arial" w:hAnsi="Arial" w:cs="Arial"/>
                <w:sz w:val="18"/>
                <w:szCs w:val="18"/>
              </w:rPr>
            </w:pPr>
            <w:r>
              <w:rPr>
                <w:rFonts w:ascii="Arial" w:hAnsi="Arial" w:cs="Arial"/>
                <w:sz w:val="18"/>
                <w:szCs w:val="18"/>
              </w:rPr>
              <w:t>Normandie </w:t>
            </w:r>
          </w:p>
        </w:tc>
      </w:tr>
      <w:tr w:rsidR="005B059C" w:rsidRPr="005B059C" w:rsidTr="002B3E69">
        <w:trPr>
          <w:trHeight w:val="420"/>
        </w:trPr>
        <w:tc>
          <w:tcPr>
            <w:tcW w:w="9999" w:type="dxa"/>
            <w:gridSpan w:val="2"/>
            <w:tcBorders>
              <w:top w:val="single" w:sz="4" w:space="0" w:color="auto"/>
              <w:left w:val="single" w:sz="4" w:space="0" w:color="auto"/>
              <w:bottom w:val="single" w:sz="4" w:space="0" w:color="auto"/>
              <w:right w:val="single" w:sz="4" w:space="0" w:color="auto"/>
            </w:tcBorders>
            <w:vAlign w:val="center"/>
          </w:tcPr>
          <w:p w:rsidR="00EE77B6" w:rsidRPr="005B059C" w:rsidRDefault="00EE77B6" w:rsidP="00707FAC">
            <w:pPr>
              <w:spacing w:before="100" w:beforeAutospacing="1" w:after="100" w:afterAutospacing="1"/>
              <w:rPr>
                <w:rFonts w:ascii="Arial" w:hAnsi="Arial" w:cs="Arial"/>
                <w:sz w:val="20"/>
                <w:szCs w:val="20"/>
              </w:rPr>
            </w:pPr>
            <w:r w:rsidRPr="005B059C">
              <w:rPr>
                <w:rFonts w:ascii="Arial" w:hAnsi="Arial" w:cs="Arial"/>
                <w:sz w:val="20"/>
                <w:szCs w:val="20"/>
                <w:u w:val="single"/>
              </w:rPr>
              <w:t>Implantation géographique</w:t>
            </w:r>
            <w:r w:rsidRPr="005B059C">
              <w:rPr>
                <w:rFonts w:ascii="Arial" w:hAnsi="Arial" w:cs="Arial"/>
                <w:sz w:val="20"/>
                <w:szCs w:val="20"/>
              </w:rPr>
              <w:t xml:space="preserve"> </w:t>
            </w:r>
            <w:r w:rsidRPr="00D9625C">
              <w:rPr>
                <w:rFonts w:ascii="Arial" w:hAnsi="Arial" w:cs="Arial"/>
                <w:sz w:val="20"/>
                <w:szCs w:val="20"/>
              </w:rPr>
              <w:t xml:space="preserve">: </w:t>
            </w:r>
            <w:r w:rsidR="00914BBE">
              <w:rPr>
                <w:rFonts w:ascii="Arial" w:hAnsi="Arial" w:cs="Arial"/>
                <w:sz w:val="20"/>
                <w:szCs w:val="20"/>
              </w:rPr>
              <w:t xml:space="preserve">Rectorat de Rouen </w:t>
            </w:r>
            <w:r w:rsidR="00436C71">
              <w:rPr>
                <w:rFonts w:ascii="Arial" w:hAnsi="Arial" w:cs="Arial"/>
                <w:sz w:val="20"/>
                <w:szCs w:val="20"/>
              </w:rPr>
              <w:t xml:space="preserve">(interventions sur d’autres sites) </w:t>
            </w:r>
          </w:p>
        </w:tc>
      </w:tr>
      <w:tr w:rsidR="005B059C" w:rsidRPr="005B059C" w:rsidTr="003563C9">
        <w:trPr>
          <w:trHeight w:val="420"/>
        </w:trPr>
        <w:tc>
          <w:tcPr>
            <w:tcW w:w="3791" w:type="dxa"/>
            <w:tcBorders>
              <w:top w:val="single" w:sz="4" w:space="0" w:color="auto"/>
              <w:left w:val="single" w:sz="4" w:space="0" w:color="auto"/>
              <w:bottom w:val="single" w:sz="4" w:space="0" w:color="auto"/>
              <w:right w:val="single" w:sz="4" w:space="0" w:color="auto"/>
            </w:tcBorders>
            <w:vAlign w:val="center"/>
          </w:tcPr>
          <w:p w:rsidR="00EE77B6" w:rsidRPr="005B059C" w:rsidRDefault="00EE77B6">
            <w:pPr>
              <w:spacing w:before="100" w:beforeAutospacing="1" w:after="100" w:afterAutospacing="1"/>
              <w:jc w:val="both"/>
              <w:rPr>
                <w:rFonts w:ascii="Arial" w:hAnsi="Arial" w:cs="Arial"/>
                <w:sz w:val="20"/>
                <w:szCs w:val="20"/>
              </w:rPr>
            </w:pPr>
            <w:r w:rsidRPr="005B059C">
              <w:rPr>
                <w:rFonts w:ascii="Arial" w:hAnsi="Arial" w:cs="Arial"/>
                <w:sz w:val="20"/>
                <w:szCs w:val="20"/>
                <w:u w:val="single"/>
              </w:rPr>
              <w:t>Environnement de l'emploi</w:t>
            </w:r>
            <w:r w:rsidRPr="005B059C">
              <w:rPr>
                <w:rFonts w:ascii="Arial" w:hAnsi="Arial" w:cs="Arial"/>
                <w:sz w:val="20"/>
                <w:szCs w:val="20"/>
              </w:rPr>
              <w:t xml:space="preserve"> :</w:t>
            </w:r>
          </w:p>
        </w:tc>
        <w:tc>
          <w:tcPr>
            <w:tcW w:w="6208" w:type="dxa"/>
            <w:tcBorders>
              <w:top w:val="single" w:sz="4" w:space="0" w:color="auto"/>
              <w:left w:val="single" w:sz="4" w:space="0" w:color="auto"/>
              <w:bottom w:val="single" w:sz="4" w:space="0" w:color="auto"/>
              <w:right w:val="single" w:sz="4" w:space="0" w:color="auto"/>
            </w:tcBorders>
            <w:vAlign w:val="center"/>
          </w:tcPr>
          <w:p w:rsidR="00CB7CA3" w:rsidRDefault="00914BBE" w:rsidP="00707FAC">
            <w:pPr>
              <w:spacing w:after="120"/>
              <w:jc w:val="both"/>
              <w:rPr>
                <w:rFonts w:ascii="Arial" w:hAnsi="Arial" w:cs="Arial"/>
                <w:sz w:val="18"/>
                <w:szCs w:val="18"/>
              </w:rPr>
            </w:pPr>
            <w:r w:rsidRPr="00914BBE">
              <w:rPr>
                <w:rFonts w:ascii="Arial" w:hAnsi="Arial" w:cs="Arial"/>
                <w:sz w:val="18"/>
                <w:szCs w:val="18"/>
                <w:highlight w:val="yellow"/>
              </w:rPr>
              <w:t>Etablissement recevant du public et des agents administratifs</w:t>
            </w:r>
            <w:r w:rsidRPr="00914BBE">
              <w:rPr>
                <w:rFonts w:ascii="Arial" w:hAnsi="Arial" w:cs="Arial"/>
                <w:sz w:val="18"/>
                <w:szCs w:val="18"/>
              </w:rPr>
              <w:t xml:space="preserve"> </w:t>
            </w:r>
          </w:p>
          <w:p w:rsidR="00914BBE" w:rsidRDefault="00914BBE" w:rsidP="00707FAC">
            <w:pPr>
              <w:spacing w:after="120"/>
              <w:jc w:val="both"/>
              <w:rPr>
                <w:rFonts w:ascii="Arial" w:hAnsi="Arial" w:cs="Arial"/>
                <w:sz w:val="18"/>
                <w:szCs w:val="18"/>
              </w:rPr>
            </w:pPr>
            <w:r>
              <w:rPr>
                <w:rFonts w:ascii="Arial" w:hAnsi="Arial" w:cs="Arial"/>
                <w:sz w:val="18"/>
                <w:szCs w:val="18"/>
              </w:rPr>
              <w:t>L’agent fait partie de la division des achats et de la logisti</w:t>
            </w:r>
            <w:r w:rsidR="003563C9">
              <w:rPr>
                <w:rFonts w:ascii="Arial" w:hAnsi="Arial" w:cs="Arial"/>
                <w:sz w:val="18"/>
                <w:szCs w:val="18"/>
              </w:rPr>
              <w:t>que et est intégré au service i</w:t>
            </w:r>
            <w:r w:rsidR="0010713A">
              <w:rPr>
                <w:rFonts w:ascii="Arial" w:hAnsi="Arial" w:cs="Arial"/>
                <w:sz w:val="18"/>
                <w:szCs w:val="18"/>
              </w:rPr>
              <w:t>ntérieur</w:t>
            </w:r>
            <w:r w:rsidR="00C24BF5">
              <w:rPr>
                <w:rFonts w:ascii="Arial" w:hAnsi="Arial" w:cs="Arial"/>
                <w:sz w:val="18"/>
                <w:szCs w:val="18"/>
              </w:rPr>
              <w:t xml:space="preserve">. Il est chargé de l’encadrement intermédiaire de </w:t>
            </w:r>
            <w:r>
              <w:rPr>
                <w:rFonts w:ascii="Arial" w:hAnsi="Arial" w:cs="Arial"/>
                <w:sz w:val="18"/>
                <w:szCs w:val="18"/>
              </w:rPr>
              <w:t xml:space="preserve">l’équipe </w:t>
            </w:r>
            <w:r w:rsidR="007D5036">
              <w:rPr>
                <w:rFonts w:ascii="Arial" w:hAnsi="Arial" w:cs="Arial"/>
                <w:sz w:val="18"/>
                <w:szCs w:val="18"/>
              </w:rPr>
              <w:t>de maintenance</w:t>
            </w:r>
            <w:r w:rsidR="004C36FA">
              <w:rPr>
                <w:rFonts w:ascii="Arial" w:hAnsi="Arial" w:cs="Arial"/>
                <w:sz w:val="18"/>
                <w:szCs w:val="18"/>
              </w:rPr>
              <w:t>.</w:t>
            </w:r>
          </w:p>
          <w:p w:rsidR="007D5036" w:rsidRPr="00914BBE" w:rsidRDefault="004C36FA" w:rsidP="007D5036">
            <w:pPr>
              <w:spacing w:after="120"/>
              <w:jc w:val="both"/>
              <w:rPr>
                <w:rFonts w:ascii="Arial" w:hAnsi="Arial" w:cs="Arial"/>
                <w:sz w:val="18"/>
                <w:szCs w:val="18"/>
              </w:rPr>
            </w:pPr>
            <w:r>
              <w:rPr>
                <w:rFonts w:ascii="Arial" w:hAnsi="Arial" w:cs="Arial"/>
                <w:sz w:val="18"/>
                <w:szCs w:val="18"/>
              </w:rPr>
              <w:t xml:space="preserve">Il participe à la mise en œuvre d’une </w:t>
            </w:r>
            <w:r w:rsidR="007D5036">
              <w:rPr>
                <w:rFonts w:ascii="Arial" w:hAnsi="Arial" w:cs="Arial"/>
                <w:sz w:val="18"/>
                <w:szCs w:val="18"/>
              </w:rPr>
              <w:t>politique de maintenance, de modification et de rénovation des bâtiments.</w:t>
            </w:r>
          </w:p>
        </w:tc>
      </w:tr>
      <w:tr w:rsidR="005B059C" w:rsidRPr="005B059C" w:rsidTr="003563C9">
        <w:trPr>
          <w:trHeight w:val="983"/>
        </w:trPr>
        <w:tc>
          <w:tcPr>
            <w:tcW w:w="3791" w:type="dxa"/>
            <w:tcBorders>
              <w:top w:val="single" w:sz="4" w:space="0" w:color="auto"/>
              <w:left w:val="single" w:sz="4" w:space="0" w:color="auto"/>
              <w:bottom w:val="single" w:sz="4" w:space="0" w:color="auto"/>
              <w:right w:val="single" w:sz="4" w:space="0" w:color="auto"/>
            </w:tcBorders>
            <w:vAlign w:val="center"/>
          </w:tcPr>
          <w:p w:rsidR="00EE77B6" w:rsidRPr="009044EC" w:rsidRDefault="00EE77B6" w:rsidP="004C7E97">
            <w:pPr>
              <w:spacing w:before="100" w:beforeAutospacing="1" w:after="100" w:afterAutospacing="1"/>
              <w:jc w:val="both"/>
              <w:rPr>
                <w:rFonts w:ascii="Arial" w:hAnsi="Arial" w:cs="Arial"/>
                <w:sz w:val="20"/>
                <w:szCs w:val="20"/>
              </w:rPr>
            </w:pPr>
            <w:r w:rsidRPr="005B059C">
              <w:rPr>
                <w:rFonts w:ascii="Arial" w:hAnsi="Arial" w:cs="Arial"/>
                <w:sz w:val="20"/>
                <w:szCs w:val="20"/>
                <w:u w:val="single"/>
              </w:rPr>
              <w:t>Descrip</w:t>
            </w:r>
            <w:r w:rsidR="007B1485" w:rsidRPr="005B059C">
              <w:rPr>
                <w:rFonts w:ascii="Arial" w:hAnsi="Arial" w:cs="Arial"/>
                <w:sz w:val="20"/>
                <w:szCs w:val="20"/>
                <w:u w:val="single"/>
              </w:rPr>
              <w:t>t</w:t>
            </w:r>
            <w:r w:rsidRPr="005B059C">
              <w:rPr>
                <w:rFonts w:ascii="Arial" w:hAnsi="Arial" w:cs="Arial"/>
                <w:sz w:val="20"/>
                <w:szCs w:val="20"/>
                <w:u w:val="single"/>
              </w:rPr>
              <w:t>ion de la fonction</w:t>
            </w:r>
            <w:r w:rsidRPr="005B059C">
              <w:rPr>
                <w:rFonts w:ascii="Arial" w:hAnsi="Arial" w:cs="Arial"/>
                <w:sz w:val="20"/>
                <w:szCs w:val="20"/>
              </w:rPr>
              <w:t xml:space="preserve"> :</w:t>
            </w:r>
          </w:p>
        </w:tc>
        <w:tc>
          <w:tcPr>
            <w:tcW w:w="6208" w:type="dxa"/>
            <w:tcBorders>
              <w:top w:val="single" w:sz="4" w:space="0" w:color="auto"/>
              <w:left w:val="single" w:sz="4" w:space="0" w:color="auto"/>
              <w:bottom w:val="single" w:sz="4" w:space="0" w:color="auto"/>
              <w:right w:val="single" w:sz="4" w:space="0" w:color="auto"/>
            </w:tcBorders>
          </w:tcPr>
          <w:p w:rsidR="00A250A8" w:rsidRDefault="004C36FA" w:rsidP="007D5036">
            <w:pPr>
              <w:spacing w:after="120"/>
              <w:jc w:val="both"/>
              <w:rPr>
                <w:rFonts w:ascii="Arial" w:hAnsi="Arial" w:cs="Arial"/>
                <w:sz w:val="18"/>
                <w:szCs w:val="18"/>
              </w:rPr>
            </w:pPr>
            <w:r w:rsidRPr="004C36FA">
              <w:rPr>
                <w:rFonts w:ascii="Arial" w:hAnsi="Arial" w:cs="Arial"/>
                <w:sz w:val="18"/>
                <w:szCs w:val="18"/>
              </w:rPr>
              <w:t>L’agent est chargé</w:t>
            </w:r>
            <w:r w:rsidR="007D5036">
              <w:rPr>
                <w:rFonts w:ascii="Arial" w:hAnsi="Arial" w:cs="Arial"/>
                <w:sz w:val="18"/>
                <w:szCs w:val="18"/>
              </w:rPr>
              <w:t xml:space="preserve"> </w:t>
            </w:r>
            <w:r w:rsidR="00C24BF5">
              <w:rPr>
                <w:rFonts w:ascii="Arial" w:hAnsi="Arial" w:cs="Arial"/>
                <w:sz w:val="18"/>
                <w:szCs w:val="18"/>
              </w:rPr>
              <w:t>d’assurer une veille visuelle sur l’état des bâtiments.</w:t>
            </w:r>
          </w:p>
          <w:p w:rsidR="00C24BF5" w:rsidRDefault="00C24BF5" w:rsidP="007D5036">
            <w:pPr>
              <w:spacing w:after="120"/>
              <w:jc w:val="both"/>
              <w:rPr>
                <w:rFonts w:ascii="Arial" w:hAnsi="Arial" w:cs="Arial"/>
                <w:sz w:val="18"/>
                <w:szCs w:val="18"/>
              </w:rPr>
            </w:pPr>
            <w:r>
              <w:rPr>
                <w:rFonts w:ascii="Arial" w:hAnsi="Arial" w:cs="Arial"/>
                <w:sz w:val="18"/>
                <w:szCs w:val="18"/>
              </w:rPr>
              <w:t>Il contrôle l’exploitation des bâtiments, propose des travaux et suit leur exécution. Il communique sur la réalisation de ces travaux et il en rend compte de ces travaux (communication aux usagers du bâtiment).</w:t>
            </w:r>
          </w:p>
          <w:p w:rsidR="00C24BF5" w:rsidRDefault="00C24BF5" w:rsidP="007D5036">
            <w:pPr>
              <w:spacing w:after="120"/>
              <w:jc w:val="both"/>
              <w:rPr>
                <w:rFonts w:ascii="Arial" w:hAnsi="Arial" w:cs="Arial"/>
                <w:sz w:val="18"/>
                <w:szCs w:val="18"/>
              </w:rPr>
            </w:pPr>
            <w:r>
              <w:rPr>
                <w:rFonts w:ascii="Arial" w:hAnsi="Arial" w:cs="Arial"/>
                <w:sz w:val="18"/>
                <w:szCs w:val="18"/>
              </w:rPr>
              <w:t>Il organise l’équipe de maintenance en procédant à la planification des travaux et en maintenant le niveau d’équipement.</w:t>
            </w:r>
          </w:p>
          <w:p w:rsidR="00C24BF5" w:rsidRDefault="00C24BF5" w:rsidP="007D5036">
            <w:pPr>
              <w:spacing w:after="120"/>
              <w:jc w:val="both"/>
              <w:rPr>
                <w:rFonts w:ascii="Arial" w:hAnsi="Arial" w:cs="Arial"/>
                <w:sz w:val="18"/>
                <w:szCs w:val="18"/>
              </w:rPr>
            </w:pPr>
            <w:r>
              <w:rPr>
                <w:rFonts w:ascii="Arial" w:hAnsi="Arial" w:cs="Arial"/>
                <w:sz w:val="18"/>
                <w:szCs w:val="18"/>
              </w:rPr>
              <w:t>Il veille au respect des règles d’hygiène et de sécurité.</w:t>
            </w:r>
          </w:p>
          <w:p w:rsidR="003563C9" w:rsidRPr="004C36FA" w:rsidRDefault="00C24BF5" w:rsidP="00C24BF5">
            <w:pPr>
              <w:spacing w:after="120"/>
              <w:jc w:val="both"/>
              <w:rPr>
                <w:rFonts w:ascii="Arial" w:hAnsi="Arial" w:cs="Arial"/>
                <w:sz w:val="18"/>
                <w:szCs w:val="18"/>
              </w:rPr>
            </w:pPr>
            <w:r>
              <w:rPr>
                <w:rFonts w:ascii="Arial" w:hAnsi="Arial" w:cs="Arial"/>
                <w:sz w:val="18"/>
                <w:szCs w:val="18"/>
              </w:rPr>
              <w:t>Il effectue avec l’équipe les différents travaux.</w:t>
            </w:r>
          </w:p>
        </w:tc>
      </w:tr>
      <w:tr w:rsidR="00D421A0" w:rsidRPr="005B059C" w:rsidTr="003563C9">
        <w:trPr>
          <w:trHeight w:val="1841"/>
        </w:trPr>
        <w:tc>
          <w:tcPr>
            <w:tcW w:w="3791" w:type="dxa"/>
            <w:tcBorders>
              <w:top w:val="single" w:sz="4" w:space="0" w:color="auto"/>
              <w:left w:val="single" w:sz="4" w:space="0" w:color="auto"/>
              <w:bottom w:val="single" w:sz="4" w:space="0" w:color="auto"/>
              <w:right w:val="single" w:sz="4" w:space="0" w:color="auto"/>
            </w:tcBorders>
            <w:vAlign w:val="center"/>
          </w:tcPr>
          <w:p w:rsidR="00D421A0" w:rsidRPr="009044EC" w:rsidRDefault="009044EC" w:rsidP="009044EC">
            <w:pPr>
              <w:jc w:val="both"/>
              <w:rPr>
                <w:rFonts w:ascii="Arial" w:hAnsi="Arial" w:cs="Arial"/>
                <w:sz w:val="20"/>
                <w:szCs w:val="20"/>
              </w:rPr>
            </w:pPr>
            <w:r w:rsidRPr="00D421A0">
              <w:rPr>
                <w:rFonts w:ascii="Arial" w:hAnsi="Arial" w:cs="Arial"/>
                <w:sz w:val="20"/>
                <w:szCs w:val="20"/>
              </w:rPr>
              <w:t>Activités</w:t>
            </w:r>
            <w:r w:rsidR="00CB7CA3" w:rsidRPr="00D421A0">
              <w:rPr>
                <w:rFonts w:ascii="Arial" w:hAnsi="Arial" w:cs="Arial"/>
                <w:sz w:val="20"/>
                <w:szCs w:val="20"/>
              </w:rPr>
              <w:t xml:space="preserve"> principales :</w:t>
            </w:r>
          </w:p>
        </w:tc>
        <w:tc>
          <w:tcPr>
            <w:tcW w:w="6208" w:type="dxa"/>
            <w:tcBorders>
              <w:top w:val="single" w:sz="4" w:space="0" w:color="auto"/>
              <w:left w:val="single" w:sz="4" w:space="0" w:color="auto"/>
              <w:bottom w:val="single" w:sz="4" w:space="0" w:color="auto"/>
              <w:right w:val="single" w:sz="4" w:space="0" w:color="auto"/>
            </w:tcBorders>
          </w:tcPr>
          <w:p w:rsidR="00983B3A" w:rsidRDefault="00C24BF5" w:rsidP="001612D0">
            <w:pPr>
              <w:spacing w:after="120"/>
              <w:jc w:val="both"/>
              <w:rPr>
                <w:rFonts w:ascii="Arial" w:hAnsi="Arial" w:cs="Arial"/>
                <w:sz w:val="18"/>
                <w:szCs w:val="18"/>
              </w:rPr>
            </w:pPr>
            <w:r>
              <w:rPr>
                <w:rFonts w:ascii="Arial" w:hAnsi="Arial" w:cs="Arial"/>
                <w:sz w:val="18"/>
                <w:szCs w:val="18"/>
              </w:rPr>
              <w:t>Planifier, suivre les travaux et accompagner les entreprises extérieures.</w:t>
            </w:r>
          </w:p>
          <w:p w:rsidR="00C24BF5" w:rsidRDefault="004202FB" w:rsidP="001612D0">
            <w:pPr>
              <w:spacing w:after="120"/>
              <w:jc w:val="both"/>
              <w:rPr>
                <w:rFonts w:ascii="Arial" w:hAnsi="Arial" w:cs="Arial"/>
                <w:sz w:val="18"/>
                <w:szCs w:val="18"/>
              </w:rPr>
            </w:pPr>
            <w:r>
              <w:rPr>
                <w:rFonts w:ascii="Arial" w:hAnsi="Arial" w:cs="Arial"/>
                <w:sz w:val="18"/>
                <w:szCs w:val="18"/>
              </w:rPr>
              <w:t>Suivre la sécurité et les levées de prescriptions liées aux rapports de contrôle</w:t>
            </w:r>
          </w:p>
          <w:p w:rsidR="004202FB" w:rsidRDefault="004202FB" w:rsidP="001612D0">
            <w:pPr>
              <w:spacing w:after="120"/>
              <w:jc w:val="both"/>
              <w:rPr>
                <w:rFonts w:ascii="Arial" w:hAnsi="Arial" w:cs="Arial"/>
                <w:sz w:val="18"/>
                <w:szCs w:val="18"/>
              </w:rPr>
            </w:pPr>
            <w:r>
              <w:rPr>
                <w:rFonts w:ascii="Arial" w:hAnsi="Arial" w:cs="Arial"/>
                <w:sz w:val="18"/>
                <w:szCs w:val="18"/>
              </w:rPr>
              <w:t>Organiser, animer et évaluer le travail de l’équipe de maintenance</w:t>
            </w:r>
          </w:p>
          <w:p w:rsidR="004202FB" w:rsidRDefault="004202FB" w:rsidP="001612D0">
            <w:pPr>
              <w:spacing w:after="120"/>
              <w:jc w:val="both"/>
              <w:rPr>
                <w:rFonts w:ascii="Arial" w:hAnsi="Arial" w:cs="Arial"/>
                <w:sz w:val="18"/>
                <w:szCs w:val="18"/>
              </w:rPr>
            </w:pPr>
            <w:r>
              <w:rPr>
                <w:rFonts w:ascii="Arial" w:hAnsi="Arial" w:cs="Arial"/>
                <w:sz w:val="18"/>
                <w:szCs w:val="18"/>
              </w:rPr>
              <w:t>Contrôler la réalisation des travaux demandés</w:t>
            </w:r>
          </w:p>
          <w:p w:rsidR="004202FB" w:rsidRDefault="004202FB" w:rsidP="001612D0">
            <w:pPr>
              <w:spacing w:after="120"/>
              <w:jc w:val="both"/>
              <w:rPr>
                <w:rFonts w:ascii="Arial" w:hAnsi="Arial" w:cs="Arial"/>
                <w:sz w:val="18"/>
                <w:szCs w:val="18"/>
              </w:rPr>
            </w:pPr>
            <w:r>
              <w:rPr>
                <w:rFonts w:ascii="Arial" w:hAnsi="Arial" w:cs="Arial"/>
                <w:sz w:val="18"/>
                <w:szCs w:val="18"/>
              </w:rPr>
              <w:t>Veiller à la gestion des stocks et recenser les besoins en matériel</w:t>
            </w:r>
          </w:p>
          <w:p w:rsidR="004202FB" w:rsidRDefault="004202FB" w:rsidP="001612D0">
            <w:pPr>
              <w:spacing w:after="120"/>
              <w:jc w:val="both"/>
              <w:rPr>
                <w:rFonts w:ascii="Arial" w:hAnsi="Arial" w:cs="Arial"/>
                <w:sz w:val="18"/>
                <w:szCs w:val="18"/>
              </w:rPr>
            </w:pPr>
            <w:r>
              <w:rPr>
                <w:rFonts w:ascii="Arial" w:hAnsi="Arial" w:cs="Arial"/>
                <w:sz w:val="18"/>
                <w:szCs w:val="18"/>
              </w:rPr>
              <w:t>Rendre compte du travail de l’équipe de maintenance</w:t>
            </w:r>
          </w:p>
          <w:p w:rsidR="003573BB" w:rsidRDefault="003573BB" w:rsidP="001612D0">
            <w:pPr>
              <w:spacing w:after="120"/>
              <w:jc w:val="both"/>
              <w:rPr>
                <w:rFonts w:ascii="Arial" w:hAnsi="Arial" w:cs="Arial"/>
                <w:sz w:val="18"/>
                <w:szCs w:val="18"/>
              </w:rPr>
            </w:pPr>
            <w:r>
              <w:rPr>
                <w:rFonts w:ascii="Arial" w:hAnsi="Arial" w:cs="Arial"/>
                <w:sz w:val="18"/>
                <w:szCs w:val="18"/>
              </w:rPr>
              <w:t>Organiser la permanence de sécurité et les services d’astreinte</w:t>
            </w:r>
          </w:p>
          <w:p w:rsidR="00C24BF5" w:rsidRPr="004C36FA" w:rsidRDefault="00C24BF5" w:rsidP="001612D0">
            <w:pPr>
              <w:spacing w:after="120"/>
              <w:jc w:val="both"/>
              <w:rPr>
                <w:rFonts w:ascii="Arial" w:hAnsi="Arial" w:cs="Arial"/>
                <w:sz w:val="18"/>
                <w:szCs w:val="18"/>
              </w:rPr>
            </w:pPr>
          </w:p>
        </w:tc>
      </w:tr>
      <w:tr w:rsidR="005B059C" w:rsidRPr="005B059C" w:rsidTr="003563C9">
        <w:trPr>
          <w:trHeight w:val="2264"/>
        </w:trPr>
        <w:tc>
          <w:tcPr>
            <w:tcW w:w="3791" w:type="dxa"/>
            <w:tcBorders>
              <w:top w:val="single" w:sz="4" w:space="0" w:color="auto"/>
              <w:left w:val="single" w:sz="4" w:space="0" w:color="auto"/>
              <w:bottom w:val="single" w:sz="4" w:space="0" w:color="auto"/>
              <w:right w:val="single" w:sz="4" w:space="0" w:color="auto"/>
            </w:tcBorders>
            <w:vAlign w:val="center"/>
          </w:tcPr>
          <w:p w:rsidR="00EE77B6" w:rsidRPr="005B059C" w:rsidRDefault="00D323DD" w:rsidP="00BE0E38">
            <w:pPr>
              <w:spacing w:before="100" w:beforeAutospacing="1" w:after="100" w:afterAutospacing="1"/>
              <w:jc w:val="both"/>
              <w:rPr>
                <w:rFonts w:ascii="Arial" w:hAnsi="Arial" w:cs="Arial"/>
                <w:sz w:val="20"/>
                <w:szCs w:val="20"/>
                <w:u w:val="single"/>
              </w:rPr>
            </w:pPr>
            <w:r w:rsidRPr="005B059C">
              <w:rPr>
                <w:rFonts w:ascii="Arial" w:hAnsi="Arial" w:cs="Arial"/>
                <w:sz w:val="20"/>
                <w:szCs w:val="20"/>
                <w:u w:val="single"/>
              </w:rPr>
              <w:t>Connaissances et compétences souhaitées</w:t>
            </w:r>
            <w:r w:rsidR="00EE77B6" w:rsidRPr="005B059C">
              <w:rPr>
                <w:rFonts w:ascii="Arial" w:hAnsi="Arial" w:cs="Arial"/>
                <w:sz w:val="20"/>
                <w:szCs w:val="20"/>
                <w:u w:val="single"/>
              </w:rPr>
              <w:t xml:space="preserve"> </w:t>
            </w:r>
            <w:r w:rsidR="00EE77B6" w:rsidRPr="005B059C">
              <w:rPr>
                <w:rFonts w:ascii="Arial" w:hAnsi="Arial" w:cs="Arial"/>
                <w:sz w:val="20"/>
                <w:szCs w:val="20"/>
              </w:rPr>
              <w:t>:</w:t>
            </w:r>
          </w:p>
        </w:tc>
        <w:tc>
          <w:tcPr>
            <w:tcW w:w="6208" w:type="dxa"/>
            <w:tcBorders>
              <w:top w:val="single" w:sz="4" w:space="0" w:color="auto"/>
              <w:left w:val="single" w:sz="4" w:space="0" w:color="auto"/>
              <w:bottom w:val="single" w:sz="4" w:space="0" w:color="auto"/>
              <w:right w:val="single" w:sz="4" w:space="0" w:color="auto"/>
            </w:tcBorders>
          </w:tcPr>
          <w:p w:rsidR="00D72276" w:rsidRDefault="001612D0" w:rsidP="004C36FA">
            <w:pPr>
              <w:spacing w:after="120"/>
              <w:jc w:val="both"/>
              <w:rPr>
                <w:rFonts w:ascii="Arial" w:hAnsi="Arial" w:cs="Arial"/>
                <w:sz w:val="18"/>
                <w:szCs w:val="18"/>
              </w:rPr>
            </w:pPr>
            <w:r>
              <w:rPr>
                <w:rFonts w:ascii="Arial" w:hAnsi="Arial" w:cs="Arial"/>
                <w:sz w:val="18"/>
                <w:szCs w:val="18"/>
              </w:rPr>
              <w:t>Connaissances techniques</w:t>
            </w:r>
          </w:p>
          <w:p w:rsidR="001612D0" w:rsidRDefault="001612D0" w:rsidP="004C36FA">
            <w:pPr>
              <w:spacing w:after="120"/>
              <w:jc w:val="both"/>
              <w:rPr>
                <w:rFonts w:ascii="Arial" w:hAnsi="Arial" w:cs="Arial"/>
                <w:sz w:val="18"/>
                <w:szCs w:val="18"/>
              </w:rPr>
            </w:pPr>
            <w:r>
              <w:rPr>
                <w:rFonts w:ascii="Arial" w:hAnsi="Arial" w:cs="Arial"/>
                <w:sz w:val="18"/>
                <w:szCs w:val="18"/>
              </w:rPr>
              <w:t xml:space="preserve">Volonté de se former pour conserver un bon niveau technique </w:t>
            </w:r>
          </w:p>
          <w:p w:rsidR="003573BB" w:rsidRDefault="001612D0" w:rsidP="003573BB">
            <w:pPr>
              <w:spacing w:after="120"/>
              <w:jc w:val="both"/>
              <w:rPr>
                <w:rFonts w:ascii="Arial" w:hAnsi="Arial" w:cs="Arial"/>
                <w:sz w:val="18"/>
                <w:szCs w:val="18"/>
              </w:rPr>
            </w:pPr>
            <w:r>
              <w:rPr>
                <w:rFonts w:ascii="Arial" w:hAnsi="Arial" w:cs="Arial"/>
                <w:sz w:val="18"/>
                <w:szCs w:val="18"/>
              </w:rPr>
              <w:t xml:space="preserve">Réactivité </w:t>
            </w:r>
            <w:r w:rsidR="003573BB">
              <w:rPr>
                <w:rFonts w:ascii="Arial" w:hAnsi="Arial" w:cs="Arial"/>
                <w:sz w:val="18"/>
                <w:szCs w:val="18"/>
              </w:rPr>
              <w:t>Capacité d’initiative et d’anticipation</w:t>
            </w:r>
          </w:p>
          <w:p w:rsidR="001612D0" w:rsidRDefault="001612D0" w:rsidP="004C36FA">
            <w:pPr>
              <w:spacing w:after="120"/>
              <w:jc w:val="both"/>
              <w:rPr>
                <w:rFonts w:ascii="Arial" w:hAnsi="Arial" w:cs="Arial"/>
                <w:sz w:val="18"/>
                <w:szCs w:val="18"/>
              </w:rPr>
            </w:pPr>
            <w:r>
              <w:rPr>
                <w:rFonts w:ascii="Arial" w:hAnsi="Arial" w:cs="Arial"/>
                <w:sz w:val="18"/>
                <w:szCs w:val="18"/>
              </w:rPr>
              <w:t>Connaissances et respect des règles d’hygiène et de sécurité</w:t>
            </w:r>
          </w:p>
          <w:p w:rsidR="003573BB" w:rsidRDefault="003573BB" w:rsidP="004C36FA">
            <w:pPr>
              <w:spacing w:after="120"/>
              <w:jc w:val="both"/>
              <w:rPr>
                <w:rFonts w:ascii="Arial" w:hAnsi="Arial" w:cs="Arial"/>
                <w:sz w:val="18"/>
                <w:szCs w:val="18"/>
              </w:rPr>
            </w:pPr>
            <w:r>
              <w:rPr>
                <w:rFonts w:ascii="Arial" w:hAnsi="Arial" w:cs="Arial"/>
                <w:sz w:val="18"/>
                <w:szCs w:val="18"/>
              </w:rPr>
              <w:t>Aptitude à l’encadrement</w:t>
            </w:r>
          </w:p>
          <w:p w:rsidR="003573BB" w:rsidRDefault="003573BB" w:rsidP="004C36FA">
            <w:pPr>
              <w:spacing w:after="120"/>
              <w:jc w:val="both"/>
              <w:rPr>
                <w:rFonts w:ascii="Arial" w:hAnsi="Arial" w:cs="Arial"/>
                <w:sz w:val="18"/>
                <w:szCs w:val="18"/>
              </w:rPr>
            </w:pPr>
          </w:p>
          <w:p w:rsidR="001612D0" w:rsidRPr="004C36FA" w:rsidRDefault="001612D0" w:rsidP="004C36FA">
            <w:pPr>
              <w:spacing w:after="120"/>
              <w:jc w:val="both"/>
              <w:rPr>
                <w:rFonts w:ascii="Arial" w:hAnsi="Arial" w:cs="Arial"/>
                <w:sz w:val="18"/>
                <w:szCs w:val="18"/>
              </w:rPr>
            </w:pPr>
          </w:p>
        </w:tc>
      </w:tr>
      <w:tr w:rsidR="005B059C" w:rsidRPr="005B059C" w:rsidTr="003563C9">
        <w:trPr>
          <w:trHeight w:val="2113"/>
        </w:trPr>
        <w:tc>
          <w:tcPr>
            <w:tcW w:w="3791" w:type="dxa"/>
            <w:tcBorders>
              <w:top w:val="single" w:sz="4" w:space="0" w:color="auto"/>
              <w:left w:val="single" w:sz="4" w:space="0" w:color="auto"/>
              <w:bottom w:val="single" w:sz="4" w:space="0" w:color="auto"/>
              <w:right w:val="single" w:sz="4" w:space="0" w:color="auto"/>
            </w:tcBorders>
            <w:vAlign w:val="center"/>
          </w:tcPr>
          <w:p w:rsidR="00EE77B6" w:rsidRPr="005B059C" w:rsidRDefault="00EE77B6" w:rsidP="009044EC">
            <w:pPr>
              <w:pStyle w:val="Titre1"/>
              <w:jc w:val="left"/>
              <w:rPr>
                <w:color w:val="auto"/>
              </w:rPr>
            </w:pPr>
            <w:r w:rsidRPr="005B059C">
              <w:rPr>
                <w:color w:val="auto"/>
              </w:rPr>
              <w:lastRenderedPageBreak/>
              <w:t>Procédure à suivre pour</w:t>
            </w:r>
          </w:p>
          <w:p w:rsidR="00EE77B6" w:rsidRPr="005B059C" w:rsidRDefault="00EE77B6" w:rsidP="009044EC">
            <w:pPr>
              <w:rPr>
                <w:rFonts w:ascii="Arial" w:hAnsi="Arial" w:cs="Arial"/>
                <w:sz w:val="20"/>
                <w:szCs w:val="20"/>
              </w:rPr>
            </w:pPr>
            <w:r w:rsidRPr="005B059C">
              <w:rPr>
                <w:rFonts w:ascii="Arial" w:hAnsi="Arial" w:cs="Arial"/>
                <w:sz w:val="20"/>
                <w:szCs w:val="20"/>
                <w:u w:val="single"/>
              </w:rPr>
              <w:t>candidater</w:t>
            </w:r>
            <w:r w:rsidRPr="005B059C">
              <w:rPr>
                <w:rFonts w:ascii="Arial" w:hAnsi="Arial" w:cs="Arial"/>
                <w:sz w:val="20"/>
                <w:szCs w:val="20"/>
              </w:rPr>
              <w:t> :</w:t>
            </w:r>
          </w:p>
        </w:tc>
        <w:tc>
          <w:tcPr>
            <w:tcW w:w="6208" w:type="dxa"/>
            <w:tcBorders>
              <w:top w:val="single" w:sz="4" w:space="0" w:color="auto"/>
              <w:left w:val="single" w:sz="4" w:space="0" w:color="auto"/>
              <w:bottom w:val="single" w:sz="4" w:space="0" w:color="auto"/>
              <w:right w:val="single" w:sz="4" w:space="0" w:color="auto"/>
            </w:tcBorders>
            <w:shd w:val="clear" w:color="auto" w:fill="FFFF00"/>
          </w:tcPr>
          <w:p w:rsidR="00EE77B6" w:rsidRPr="004401D2" w:rsidRDefault="00EE77B6" w:rsidP="009044EC">
            <w:pPr>
              <w:pStyle w:val="Corpsdetexte"/>
              <w:rPr>
                <w:color w:val="auto"/>
                <w:sz w:val="18"/>
                <w:szCs w:val="18"/>
              </w:rPr>
            </w:pPr>
          </w:p>
        </w:tc>
      </w:tr>
    </w:tbl>
    <w:p w:rsidR="004401D2" w:rsidRPr="005B059C" w:rsidRDefault="004401D2"/>
    <w:sectPr w:rsidR="004401D2" w:rsidRPr="005B059C" w:rsidSect="00CD1422">
      <w:pgSz w:w="11906" w:h="16838" w:code="9"/>
      <w:pgMar w:top="425" w:right="1418" w:bottom="425" w:left="1418" w:header="720" w:footer="720" w:gutter="0"/>
      <w:paperSrc w:first="28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935" w:rsidRDefault="00271935" w:rsidP="00C250BA">
      <w:r>
        <w:separator/>
      </w:r>
    </w:p>
  </w:endnote>
  <w:endnote w:type="continuationSeparator" w:id="0">
    <w:p w:rsidR="00271935" w:rsidRDefault="00271935" w:rsidP="00C2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935" w:rsidRDefault="00271935" w:rsidP="00C250BA">
      <w:r>
        <w:separator/>
      </w:r>
    </w:p>
  </w:footnote>
  <w:footnote w:type="continuationSeparator" w:id="0">
    <w:p w:rsidR="00271935" w:rsidRDefault="00271935" w:rsidP="00C25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5EBB"/>
    <w:multiLevelType w:val="hybridMultilevel"/>
    <w:tmpl w:val="4EF2EBDE"/>
    <w:lvl w:ilvl="0" w:tplc="EB0027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78487D"/>
    <w:multiLevelType w:val="hybridMultilevel"/>
    <w:tmpl w:val="D62008FC"/>
    <w:lvl w:ilvl="0" w:tplc="42F0604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131CF9"/>
    <w:multiLevelType w:val="hybridMultilevel"/>
    <w:tmpl w:val="56C6406C"/>
    <w:lvl w:ilvl="0" w:tplc="B1323F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632A23"/>
    <w:multiLevelType w:val="hybridMultilevel"/>
    <w:tmpl w:val="F9920094"/>
    <w:lvl w:ilvl="0" w:tplc="B32AF692">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8C96D1D"/>
    <w:multiLevelType w:val="hybridMultilevel"/>
    <w:tmpl w:val="9D3224BA"/>
    <w:lvl w:ilvl="0" w:tplc="795632D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8F7480E"/>
    <w:multiLevelType w:val="hybridMultilevel"/>
    <w:tmpl w:val="ED36E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71"/>
    <w:rsid w:val="00031A31"/>
    <w:rsid w:val="00042586"/>
    <w:rsid w:val="0006145E"/>
    <w:rsid w:val="000B4694"/>
    <w:rsid w:val="000B4AE5"/>
    <w:rsid w:val="000B5E3D"/>
    <w:rsid w:val="000B6621"/>
    <w:rsid w:val="000C4584"/>
    <w:rsid w:val="000D03A3"/>
    <w:rsid w:val="000D1D0F"/>
    <w:rsid w:val="000D7C31"/>
    <w:rsid w:val="00106CCF"/>
    <w:rsid w:val="0010713A"/>
    <w:rsid w:val="00120411"/>
    <w:rsid w:val="001227EB"/>
    <w:rsid w:val="001370EE"/>
    <w:rsid w:val="00150002"/>
    <w:rsid w:val="00151337"/>
    <w:rsid w:val="001526FB"/>
    <w:rsid w:val="001612D0"/>
    <w:rsid w:val="00161DC7"/>
    <w:rsid w:val="00187A09"/>
    <w:rsid w:val="001A530A"/>
    <w:rsid w:val="001C043B"/>
    <w:rsid w:val="001E0B5F"/>
    <w:rsid w:val="00202F92"/>
    <w:rsid w:val="00216F9E"/>
    <w:rsid w:val="00222A9E"/>
    <w:rsid w:val="00224BA5"/>
    <w:rsid w:val="00226C80"/>
    <w:rsid w:val="00243391"/>
    <w:rsid w:val="002502B1"/>
    <w:rsid w:val="0025323B"/>
    <w:rsid w:val="00271935"/>
    <w:rsid w:val="00274540"/>
    <w:rsid w:val="002804A6"/>
    <w:rsid w:val="0028638E"/>
    <w:rsid w:val="002B3E69"/>
    <w:rsid w:val="002D1CAC"/>
    <w:rsid w:val="002D6A2E"/>
    <w:rsid w:val="00326876"/>
    <w:rsid w:val="00340517"/>
    <w:rsid w:val="00346225"/>
    <w:rsid w:val="00346E66"/>
    <w:rsid w:val="00350780"/>
    <w:rsid w:val="003563C9"/>
    <w:rsid w:val="003573BB"/>
    <w:rsid w:val="0036361B"/>
    <w:rsid w:val="00364E7D"/>
    <w:rsid w:val="0036654E"/>
    <w:rsid w:val="00371A15"/>
    <w:rsid w:val="00376929"/>
    <w:rsid w:val="00383F3D"/>
    <w:rsid w:val="0039289D"/>
    <w:rsid w:val="003B111B"/>
    <w:rsid w:val="003B4E1A"/>
    <w:rsid w:val="003F3E7E"/>
    <w:rsid w:val="003F6170"/>
    <w:rsid w:val="003F6635"/>
    <w:rsid w:val="004202FB"/>
    <w:rsid w:val="00436C71"/>
    <w:rsid w:val="004401D2"/>
    <w:rsid w:val="004420A9"/>
    <w:rsid w:val="0044232F"/>
    <w:rsid w:val="00463335"/>
    <w:rsid w:val="00487B05"/>
    <w:rsid w:val="004C36FA"/>
    <w:rsid w:val="004C7E97"/>
    <w:rsid w:val="004D2F9E"/>
    <w:rsid w:val="004D3BFB"/>
    <w:rsid w:val="004D4EBE"/>
    <w:rsid w:val="00501AE1"/>
    <w:rsid w:val="005037C2"/>
    <w:rsid w:val="00520C35"/>
    <w:rsid w:val="00523C90"/>
    <w:rsid w:val="00547E10"/>
    <w:rsid w:val="005603F4"/>
    <w:rsid w:val="005674BD"/>
    <w:rsid w:val="00574CCD"/>
    <w:rsid w:val="005B059C"/>
    <w:rsid w:val="005D416C"/>
    <w:rsid w:val="005F7092"/>
    <w:rsid w:val="00625B23"/>
    <w:rsid w:val="00634F78"/>
    <w:rsid w:val="00654B10"/>
    <w:rsid w:val="00694E24"/>
    <w:rsid w:val="006B7FAF"/>
    <w:rsid w:val="007055EF"/>
    <w:rsid w:val="00707FAC"/>
    <w:rsid w:val="00736246"/>
    <w:rsid w:val="00737A2A"/>
    <w:rsid w:val="00782A4C"/>
    <w:rsid w:val="00784071"/>
    <w:rsid w:val="00786664"/>
    <w:rsid w:val="007A0319"/>
    <w:rsid w:val="007A7CAA"/>
    <w:rsid w:val="007B1485"/>
    <w:rsid w:val="007B44AB"/>
    <w:rsid w:val="007C1211"/>
    <w:rsid w:val="007D5036"/>
    <w:rsid w:val="007E4871"/>
    <w:rsid w:val="00812976"/>
    <w:rsid w:val="00816F39"/>
    <w:rsid w:val="00833087"/>
    <w:rsid w:val="00845745"/>
    <w:rsid w:val="00861736"/>
    <w:rsid w:val="00867F19"/>
    <w:rsid w:val="008846F3"/>
    <w:rsid w:val="008C50FE"/>
    <w:rsid w:val="008E075E"/>
    <w:rsid w:val="008E359F"/>
    <w:rsid w:val="008E5D9E"/>
    <w:rsid w:val="008E6E91"/>
    <w:rsid w:val="008F5863"/>
    <w:rsid w:val="009044EC"/>
    <w:rsid w:val="00914BBE"/>
    <w:rsid w:val="00917AA8"/>
    <w:rsid w:val="0095390C"/>
    <w:rsid w:val="00957C2A"/>
    <w:rsid w:val="0096679B"/>
    <w:rsid w:val="009773BB"/>
    <w:rsid w:val="00983293"/>
    <w:rsid w:val="00983B3A"/>
    <w:rsid w:val="009A3724"/>
    <w:rsid w:val="009A6401"/>
    <w:rsid w:val="009B5C0E"/>
    <w:rsid w:val="009E052C"/>
    <w:rsid w:val="009E541A"/>
    <w:rsid w:val="00A250A8"/>
    <w:rsid w:val="00A332B4"/>
    <w:rsid w:val="00A525B0"/>
    <w:rsid w:val="00A57368"/>
    <w:rsid w:val="00A9335F"/>
    <w:rsid w:val="00AE6563"/>
    <w:rsid w:val="00B1626D"/>
    <w:rsid w:val="00B1667A"/>
    <w:rsid w:val="00B26077"/>
    <w:rsid w:val="00B35E69"/>
    <w:rsid w:val="00B44F94"/>
    <w:rsid w:val="00B47DA9"/>
    <w:rsid w:val="00B5119C"/>
    <w:rsid w:val="00BA1F8A"/>
    <w:rsid w:val="00BC0CFC"/>
    <w:rsid w:val="00BD1D2D"/>
    <w:rsid w:val="00BE0E38"/>
    <w:rsid w:val="00BE14ED"/>
    <w:rsid w:val="00BE5023"/>
    <w:rsid w:val="00BF40DF"/>
    <w:rsid w:val="00C04D35"/>
    <w:rsid w:val="00C1027A"/>
    <w:rsid w:val="00C22552"/>
    <w:rsid w:val="00C24BF5"/>
    <w:rsid w:val="00C250BA"/>
    <w:rsid w:val="00C50C15"/>
    <w:rsid w:val="00C72A7B"/>
    <w:rsid w:val="00CA02AD"/>
    <w:rsid w:val="00CB1208"/>
    <w:rsid w:val="00CB49EF"/>
    <w:rsid w:val="00CB7CA3"/>
    <w:rsid w:val="00CB7E81"/>
    <w:rsid w:val="00CD1422"/>
    <w:rsid w:val="00CD3D4A"/>
    <w:rsid w:val="00CF386D"/>
    <w:rsid w:val="00CF4878"/>
    <w:rsid w:val="00D0196D"/>
    <w:rsid w:val="00D1426F"/>
    <w:rsid w:val="00D2210E"/>
    <w:rsid w:val="00D2438A"/>
    <w:rsid w:val="00D323DD"/>
    <w:rsid w:val="00D421A0"/>
    <w:rsid w:val="00D64991"/>
    <w:rsid w:val="00D70DC0"/>
    <w:rsid w:val="00D72276"/>
    <w:rsid w:val="00D75BAA"/>
    <w:rsid w:val="00D82CFD"/>
    <w:rsid w:val="00D9278C"/>
    <w:rsid w:val="00D9625C"/>
    <w:rsid w:val="00DD1A91"/>
    <w:rsid w:val="00DD3FCD"/>
    <w:rsid w:val="00DE3548"/>
    <w:rsid w:val="00DE46C6"/>
    <w:rsid w:val="00DF0DF7"/>
    <w:rsid w:val="00E14983"/>
    <w:rsid w:val="00E260EF"/>
    <w:rsid w:val="00E31E6C"/>
    <w:rsid w:val="00E4249C"/>
    <w:rsid w:val="00E56B00"/>
    <w:rsid w:val="00E70832"/>
    <w:rsid w:val="00E8029E"/>
    <w:rsid w:val="00E85420"/>
    <w:rsid w:val="00EC3C1F"/>
    <w:rsid w:val="00ED102A"/>
    <w:rsid w:val="00ED4155"/>
    <w:rsid w:val="00EE77B6"/>
    <w:rsid w:val="00EF2C87"/>
    <w:rsid w:val="00F04F4E"/>
    <w:rsid w:val="00F355CA"/>
    <w:rsid w:val="00F4379D"/>
    <w:rsid w:val="00F461CC"/>
    <w:rsid w:val="00F47FB1"/>
    <w:rsid w:val="00F51A39"/>
    <w:rsid w:val="00F7192D"/>
    <w:rsid w:val="00F7734D"/>
    <w:rsid w:val="00F83871"/>
    <w:rsid w:val="00F92114"/>
    <w:rsid w:val="00FB7568"/>
    <w:rsid w:val="00FC0300"/>
    <w:rsid w:val="00FC7EE7"/>
    <w:rsid w:val="00FE3E47"/>
    <w:rsid w:val="00FF5E66"/>
    <w:rsid w:val="00FF64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41A"/>
    <w:rPr>
      <w:sz w:val="24"/>
      <w:szCs w:val="24"/>
    </w:rPr>
  </w:style>
  <w:style w:type="paragraph" w:styleId="Titre1">
    <w:name w:val="heading 1"/>
    <w:basedOn w:val="Normal"/>
    <w:next w:val="Normal"/>
    <w:qFormat/>
    <w:rsid w:val="009E541A"/>
    <w:pPr>
      <w:keepNext/>
      <w:jc w:val="both"/>
      <w:outlineLvl w:val="0"/>
    </w:pPr>
    <w:rPr>
      <w:rFonts w:ascii="Arial" w:hAnsi="Arial" w:cs="Arial"/>
      <w:color w:val="003366"/>
      <w:sz w:val="20"/>
      <w:szCs w:val="20"/>
      <w:u w:val="single"/>
    </w:rPr>
  </w:style>
  <w:style w:type="paragraph" w:styleId="Titre2">
    <w:name w:val="heading 2"/>
    <w:basedOn w:val="Normal"/>
    <w:next w:val="Normal"/>
    <w:qFormat/>
    <w:rsid w:val="009E541A"/>
    <w:pPr>
      <w:keepNext/>
      <w:tabs>
        <w:tab w:val="left" w:pos="5670"/>
      </w:tabs>
      <w:outlineLvl w:val="1"/>
    </w:pPr>
    <w:rPr>
      <w:rFonts w:ascii="Arial Narrow" w:hAnsi="Arial Narrow"/>
      <w:b/>
      <w:sz w:val="19"/>
      <w:szCs w:val="20"/>
    </w:rPr>
  </w:style>
  <w:style w:type="paragraph" w:styleId="Titre3">
    <w:name w:val="heading 3"/>
    <w:basedOn w:val="Normal"/>
    <w:next w:val="Normal"/>
    <w:qFormat/>
    <w:rsid w:val="009E541A"/>
    <w:pPr>
      <w:keepNext/>
      <w:outlineLvl w:val="2"/>
    </w:pPr>
    <w:rPr>
      <w:rFonts w:ascii="Arial Narrow" w:hAnsi="Arial Narrow"/>
      <w:b/>
      <w:sz w:val="1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E541A"/>
    <w:pPr>
      <w:spacing w:before="120" w:after="120"/>
      <w:jc w:val="both"/>
    </w:pPr>
    <w:rPr>
      <w:rFonts w:ascii="Arial" w:hAnsi="Arial" w:cs="Arial"/>
      <w:color w:val="003366"/>
      <w:sz w:val="20"/>
      <w:szCs w:val="20"/>
    </w:rPr>
  </w:style>
  <w:style w:type="paragraph" w:styleId="En-tte">
    <w:name w:val="header"/>
    <w:basedOn w:val="Normal"/>
    <w:rsid w:val="009E541A"/>
    <w:pPr>
      <w:tabs>
        <w:tab w:val="center" w:pos="4536"/>
        <w:tab w:val="right" w:pos="9072"/>
      </w:tabs>
    </w:pPr>
    <w:rPr>
      <w:sz w:val="20"/>
      <w:szCs w:val="20"/>
    </w:rPr>
  </w:style>
  <w:style w:type="paragraph" w:styleId="Retraitcorpsdetexte2">
    <w:name w:val="Body Text Indent 2"/>
    <w:basedOn w:val="Normal"/>
    <w:rsid w:val="009E541A"/>
    <w:pPr>
      <w:tabs>
        <w:tab w:val="left" w:pos="1701"/>
        <w:tab w:val="left" w:pos="1985"/>
      </w:tabs>
      <w:ind w:left="2977"/>
    </w:pPr>
    <w:rPr>
      <w:rFonts w:ascii="Arial" w:hAnsi="Arial" w:cs="Arial"/>
      <w:sz w:val="20"/>
      <w:szCs w:val="20"/>
    </w:rPr>
  </w:style>
  <w:style w:type="paragraph" w:styleId="Textedebulles">
    <w:name w:val="Balloon Text"/>
    <w:basedOn w:val="Normal"/>
    <w:semiHidden/>
    <w:rsid w:val="009B5C0E"/>
    <w:rPr>
      <w:rFonts w:ascii="Tahoma" w:hAnsi="Tahoma" w:cs="Tahoma"/>
      <w:sz w:val="16"/>
      <w:szCs w:val="16"/>
    </w:rPr>
  </w:style>
  <w:style w:type="character" w:styleId="Lienhypertexte">
    <w:name w:val="Hyperlink"/>
    <w:rsid w:val="004D3BFB"/>
    <w:rPr>
      <w:color w:val="0000FF"/>
      <w:u w:val="single"/>
    </w:rPr>
  </w:style>
  <w:style w:type="character" w:customStyle="1" w:styleId="CorpsdetexteCar">
    <w:name w:val="Corps de texte Car"/>
    <w:link w:val="Corpsdetexte"/>
    <w:rsid w:val="002D1CAC"/>
    <w:rPr>
      <w:rFonts w:ascii="Arial" w:hAnsi="Arial" w:cs="Arial"/>
      <w:color w:val="003366"/>
    </w:rPr>
  </w:style>
  <w:style w:type="character" w:styleId="Accentuation">
    <w:name w:val="Emphasis"/>
    <w:uiPriority w:val="20"/>
    <w:qFormat/>
    <w:rsid w:val="00D323DD"/>
    <w:rPr>
      <w:i/>
      <w:iCs/>
    </w:rPr>
  </w:style>
  <w:style w:type="paragraph" w:styleId="Paragraphedeliste">
    <w:name w:val="List Paragraph"/>
    <w:basedOn w:val="Normal"/>
    <w:uiPriority w:val="34"/>
    <w:rsid w:val="00D323DD"/>
    <w:pPr>
      <w:ind w:left="720"/>
      <w:contextualSpacing/>
    </w:pPr>
    <w:rPr>
      <w:rFonts w:ascii="Arial" w:hAnsi="Arial"/>
      <w:sz w:val="20"/>
    </w:rPr>
  </w:style>
  <w:style w:type="character" w:styleId="lev">
    <w:name w:val="Strong"/>
    <w:uiPriority w:val="22"/>
    <w:qFormat/>
    <w:rsid w:val="005B059C"/>
    <w:rPr>
      <w:b/>
      <w:bCs/>
    </w:rPr>
  </w:style>
  <w:style w:type="paragraph" w:styleId="Pieddepage">
    <w:name w:val="footer"/>
    <w:basedOn w:val="Normal"/>
    <w:link w:val="PieddepageCar"/>
    <w:unhideWhenUsed/>
    <w:rsid w:val="00C250BA"/>
    <w:pPr>
      <w:tabs>
        <w:tab w:val="center" w:pos="4536"/>
        <w:tab w:val="right" w:pos="9072"/>
      </w:tabs>
    </w:pPr>
  </w:style>
  <w:style w:type="character" w:customStyle="1" w:styleId="PieddepageCar">
    <w:name w:val="Pied de page Car"/>
    <w:basedOn w:val="Policepardfaut"/>
    <w:link w:val="Pieddepage"/>
    <w:rsid w:val="00C250BA"/>
    <w:rPr>
      <w:sz w:val="24"/>
      <w:szCs w:val="24"/>
    </w:rPr>
  </w:style>
  <w:style w:type="paragraph" w:styleId="NormalWeb">
    <w:name w:val="Normal (Web)"/>
    <w:basedOn w:val="Normal"/>
    <w:uiPriority w:val="99"/>
    <w:semiHidden/>
    <w:unhideWhenUsed/>
    <w:rsid w:val="00202F92"/>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41A"/>
    <w:rPr>
      <w:sz w:val="24"/>
      <w:szCs w:val="24"/>
    </w:rPr>
  </w:style>
  <w:style w:type="paragraph" w:styleId="Titre1">
    <w:name w:val="heading 1"/>
    <w:basedOn w:val="Normal"/>
    <w:next w:val="Normal"/>
    <w:qFormat/>
    <w:rsid w:val="009E541A"/>
    <w:pPr>
      <w:keepNext/>
      <w:jc w:val="both"/>
      <w:outlineLvl w:val="0"/>
    </w:pPr>
    <w:rPr>
      <w:rFonts w:ascii="Arial" w:hAnsi="Arial" w:cs="Arial"/>
      <w:color w:val="003366"/>
      <w:sz w:val="20"/>
      <w:szCs w:val="20"/>
      <w:u w:val="single"/>
    </w:rPr>
  </w:style>
  <w:style w:type="paragraph" w:styleId="Titre2">
    <w:name w:val="heading 2"/>
    <w:basedOn w:val="Normal"/>
    <w:next w:val="Normal"/>
    <w:qFormat/>
    <w:rsid w:val="009E541A"/>
    <w:pPr>
      <w:keepNext/>
      <w:tabs>
        <w:tab w:val="left" w:pos="5670"/>
      </w:tabs>
      <w:outlineLvl w:val="1"/>
    </w:pPr>
    <w:rPr>
      <w:rFonts w:ascii="Arial Narrow" w:hAnsi="Arial Narrow"/>
      <w:b/>
      <w:sz w:val="19"/>
      <w:szCs w:val="20"/>
    </w:rPr>
  </w:style>
  <w:style w:type="paragraph" w:styleId="Titre3">
    <w:name w:val="heading 3"/>
    <w:basedOn w:val="Normal"/>
    <w:next w:val="Normal"/>
    <w:qFormat/>
    <w:rsid w:val="009E541A"/>
    <w:pPr>
      <w:keepNext/>
      <w:outlineLvl w:val="2"/>
    </w:pPr>
    <w:rPr>
      <w:rFonts w:ascii="Arial Narrow" w:hAnsi="Arial Narrow"/>
      <w:b/>
      <w:sz w:val="1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E541A"/>
    <w:pPr>
      <w:spacing w:before="120" w:after="120"/>
      <w:jc w:val="both"/>
    </w:pPr>
    <w:rPr>
      <w:rFonts w:ascii="Arial" w:hAnsi="Arial" w:cs="Arial"/>
      <w:color w:val="003366"/>
      <w:sz w:val="20"/>
      <w:szCs w:val="20"/>
    </w:rPr>
  </w:style>
  <w:style w:type="paragraph" w:styleId="En-tte">
    <w:name w:val="header"/>
    <w:basedOn w:val="Normal"/>
    <w:rsid w:val="009E541A"/>
    <w:pPr>
      <w:tabs>
        <w:tab w:val="center" w:pos="4536"/>
        <w:tab w:val="right" w:pos="9072"/>
      </w:tabs>
    </w:pPr>
    <w:rPr>
      <w:sz w:val="20"/>
      <w:szCs w:val="20"/>
    </w:rPr>
  </w:style>
  <w:style w:type="paragraph" w:styleId="Retraitcorpsdetexte2">
    <w:name w:val="Body Text Indent 2"/>
    <w:basedOn w:val="Normal"/>
    <w:rsid w:val="009E541A"/>
    <w:pPr>
      <w:tabs>
        <w:tab w:val="left" w:pos="1701"/>
        <w:tab w:val="left" w:pos="1985"/>
      </w:tabs>
      <w:ind w:left="2977"/>
    </w:pPr>
    <w:rPr>
      <w:rFonts w:ascii="Arial" w:hAnsi="Arial" w:cs="Arial"/>
      <w:sz w:val="20"/>
      <w:szCs w:val="20"/>
    </w:rPr>
  </w:style>
  <w:style w:type="paragraph" w:styleId="Textedebulles">
    <w:name w:val="Balloon Text"/>
    <w:basedOn w:val="Normal"/>
    <w:semiHidden/>
    <w:rsid w:val="009B5C0E"/>
    <w:rPr>
      <w:rFonts w:ascii="Tahoma" w:hAnsi="Tahoma" w:cs="Tahoma"/>
      <w:sz w:val="16"/>
      <w:szCs w:val="16"/>
    </w:rPr>
  </w:style>
  <w:style w:type="character" w:styleId="Lienhypertexte">
    <w:name w:val="Hyperlink"/>
    <w:rsid w:val="004D3BFB"/>
    <w:rPr>
      <w:color w:val="0000FF"/>
      <w:u w:val="single"/>
    </w:rPr>
  </w:style>
  <w:style w:type="character" w:customStyle="1" w:styleId="CorpsdetexteCar">
    <w:name w:val="Corps de texte Car"/>
    <w:link w:val="Corpsdetexte"/>
    <w:rsid w:val="002D1CAC"/>
    <w:rPr>
      <w:rFonts w:ascii="Arial" w:hAnsi="Arial" w:cs="Arial"/>
      <w:color w:val="003366"/>
    </w:rPr>
  </w:style>
  <w:style w:type="character" w:styleId="Accentuation">
    <w:name w:val="Emphasis"/>
    <w:uiPriority w:val="20"/>
    <w:qFormat/>
    <w:rsid w:val="00D323DD"/>
    <w:rPr>
      <w:i/>
      <w:iCs/>
    </w:rPr>
  </w:style>
  <w:style w:type="paragraph" w:styleId="Paragraphedeliste">
    <w:name w:val="List Paragraph"/>
    <w:basedOn w:val="Normal"/>
    <w:uiPriority w:val="34"/>
    <w:rsid w:val="00D323DD"/>
    <w:pPr>
      <w:ind w:left="720"/>
      <w:contextualSpacing/>
    </w:pPr>
    <w:rPr>
      <w:rFonts w:ascii="Arial" w:hAnsi="Arial"/>
      <w:sz w:val="20"/>
    </w:rPr>
  </w:style>
  <w:style w:type="character" w:styleId="lev">
    <w:name w:val="Strong"/>
    <w:uiPriority w:val="22"/>
    <w:qFormat/>
    <w:rsid w:val="005B059C"/>
    <w:rPr>
      <w:b/>
      <w:bCs/>
    </w:rPr>
  </w:style>
  <w:style w:type="paragraph" w:styleId="Pieddepage">
    <w:name w:val="footer"/>
    <w:basedOn w:val="Normal"/>
    <w:link w:val="PieddepageCar"/>
    <w:unhideWhenUsed/>
    <w:rsid w:val="00C250BA"/>
    <w:pPr>
      <w:tabs>
        <w:tab w:val="center" w:pos="4536"/>
        <w:tab w:val="right" w:pos="9072"/>
      </w:tabs>
    </w:pPr>
  </w:style>
  <w:style w:type="character" w:customStyle="1" w:styleId="PieddepageCar">
    <w:name w:val="Pied de page Car"/>
    <w:basedOn w:val="Policepardfaut"/>
    <w:link w:val="Pieddepage"/>
    <w:rsid w:val="00C250BA"/>
    <w:rPr>
      <w:sz w:val="24"/>
      <w:szCs w:val="24"/>
    </w:rPr>
  </w:style>
  <w:style w:type="paragraph" w:styleId="NormalWeb">
    <w:name w:val="Normal (Web)"/>
    <w:basedOn w:val="Normal"/>
    <w:uiPriority w:val="99"/>
    <w:semiHidden/>
    <w:unhideWhenUsed/>
    <w:rsid w:val="00202F9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1686</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Fiche de poste relative à la vacance de l’emploi de</vt:lpstr>
    </vt:vector>
  </TitlesOfParts>
  <Company>Rectorat de Rouen</Company>
  <LinksUpToDate>false</LinksUpToDate>
  <CharactersWithSpaces>1989</CharactersWithSpaces>
  <SharedDoc>false</SharedDoc>
  <HLinks>
    <vt:vector size="12" baseType="variant">
      <vt:variant>
        <vt:i4>3997765</vt:i4>
      </vt:variant>
      <vt:variant>
        <vt:i4>3</vt:i4>
      </vt:variant>
      <vt:variant>
        <vt:i4>0</vt:i4>
      </vt:variant>
      <vt:variant>
        <vt:i4>5</vt:i4>
      </vt:variant>
      <vt:variant>
        <vt:lpwstr>mailto:sg@ac-rouen.fr</vt:lpwstr>
      </vt:variant>
      <vt:variant>
        <vt:lpwstr/>
      </vt:variant>
      <vt:variant>
        <vt:i4>7012369</vt:i4>
      </vt:variant>
      <vt:variant>
        <vt:i4>0</vt:i4>
      </vt:variant>
      <vt:variant>
        <vt:i4>0</vt:i4>
      </vt:variant>
      <vt:variant>
        <vt:i4>5</vt:i4>
      </vt:variant>
      <vt:variant>
        <vt:lpwstr>mailto:depatss@ac-rouen.fr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poste relative à la vacance de l’emploi de</dc:title>
  <dc:creator>M.E.N</dc:creator>
  <cp:lastModifiedBy>faurea03</cp:lastModifiedBy>
  <cp:revision>2</cp:revision>
  <cp:lastPrinted>2017-01-06T13:46:00Z</cp:lastPrinted>
  <dcterms:created xsi:type="dcterms:W3CDTF">2020-03-10T16:42:00Z</dcterms:created>
  <dcterms:modified xsi:type="dcterms:W3CDTF">2020-03-10T16:42:00Z</dcterms:modified>
</cp:coreProperties>
</file>