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B6" w:rsidRDefault="00707FAC" w:rsidP="00782A4C">
      <w:pPr>
        <w:ind w:right="-567"/>
        <w:rPr>
          <w:rFonts w:ascii="Arial" w:hAnsi="Arial" w:cs="Arial"/>
          <w:b/>
          <w:bCs/>
          <w:color w:val="003366"/>
          <w:sz w:val="22"/>
          <w:szCs w:val="22"/>
        </w:rPr>
      </w:pPr>
      <w:bookmarkStart w:id="0" w:name="_GoBack"/>
      <w:bookmarkEnd w:id="0"/>
      <w:r>
        <w:rPr>
          <w:noProof/>
        </w:rPr>
        <w:drawing>
          <wp:anchor distT="0" distB="0" distL="114300" distR="114300" simplePos="0" relativeHeight="251659264" behindDoc="0" locked="0" layoutInCell="1" allowOverlap="1" wp14:anchorId="5C96729E" wp14:editId="12B7FE94">
            <wp:simplePos x="0" y="0"/>
            <wp:positionH relativeFrom="column">
              <wp:posOffset>-281305</wp:posOffset>
            </wp:positionH>
            <wp:positionV relativeFrom="page">
              <wp:posOffset>600075</wp:posOffset>
            </wp:positionV>
            <wp:extent cx="1507847" cy="170525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8" cstate="print">
                      <a:extLst>
                        <a:ext uri="{28A0092B-C50C-407E-A947-70E740481C1C}">
                          <a14:useLocalDpi xmlns:a14="http://schemas.microsoft.com/office/drawing/2010/main" val="0"/>
                        </a:ext>
                      </a:extLst>
                    </a:blip>
                    <a:srcRect b="16546"/>
                    <a:stretch/>
                  </pic:blipFill>
                  <pic:spPr bwMode="auto">
                    <a:xfrm>
                      <a:off x="0" y="0"/>
                      <a:ext cx="1507847" cy="17052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145E" w:rsidRDefault="0006145E" w:rsidP="0006145E">
      <w:pPr>
        <w:ind w:left="-567" w:right="-567"/>
        <w:jc w:val="both"/>
        <w:rPr>
          <w:rFonts w:ascii="Arial" w:hAnsi="Arial" w:cs="Arial"/>
          <w:b/>
          <w:bCs/>
          <w:sz w:val="22"/>
          <w:szCs w:val="22"/>
        </w:rPr>
      </w:pPr>
    </w:p>
    <w:p w:rsidR="00D9625C" w:rsidRDefault="00D9625C" w:rsidP="0006145E">
      <w:pPr>
        <w:ind w:left="-567" w:right="-567"/>
        <w:jc w:val="center"/>
        <w:rPr>
          <w:rFonts w:ascii="Arial" w:hAnsi="Arial" w:cs="Arial"/>
          <w:b/>
          <w:bCs/>
          <w:sz w:val="22"/>
          <w:szCs w:val="22"/>
        </w:rPr>
      </w:pPr>
    </w:p>
    <w:p w:rsidR="00D9625C" w:rsidRDefault="00D9625C" w:rsidP="0006145E">
      <w:pPr>
        <w:ind w:left="-567" w:right="-567"/>
        <w:jc w:val="center"/>
        <w:rPr>
          <w:rFonts w:ascii="Arial" w:hAnsi="Arial" w:cs="Arial"/>
          <w:b/>
          <w:bCs/>
          <w:sz w:val="22"/>
          <w:szCs w:val="22"/>
        </w:rPr>
      </w:pPr>
    </w:p>
    <w:p w:rsidR="004401D2" w:rsidRPr="00D9625C" w:rsidRDefault="004401D2" w:rsidP="00D9625C">
      <w:pPr>
        <w:ind w:right="-567"/>
        <w:jc w:val="center"/>
        <w:rPr>
          <w:rFonts w:ascii="Arial" w:hAnsi="Arial" w:cs="Arial"/>
          <w:b/>
          <w:bCs/>
          <w:sz w:val="28"/>
          <w:szCs w:val="28"/>
        </w:rPr>
      </w:pPr>
      <w:r w:rsidRPr="00D9625C">
        <w:rPr>
          <w:rFonts w:ascii="Arial" w:hAnsi="Arial" w:cs="Arial"/>
          <w:b/>
          <w:bCs/>
          <w:sz w:val="28"/>
          <w:szCs w:val="28"/>
        </w:rPr>
        <w:t>Fiche du poste</w:t>
      </w:r>
    </w:p>
    <w:p w:rsidR="00707FAC" w:rsidRDefault="00707FAC" w:rsidP="00707FAC">
      <w:pPr>
        <w:ind w:right="-567"/>
        <w:jc w:val="center"/>
        <w:rPr>
          <w:rFonts w:ascii="Arial" w:hAnsi="Arial" w:cs="Arial"/>
          <w:b/>
          <w:bCs/>
          <w:sz w:val="28"/>
          <w:szCs w:val="28"/>
        </w:rPr>
      </w:pPr>
    </w:p>
    <w:p w:rsidR="004401D2" w:rsidRPr="00D9625C" w:rsidRDefault="004401D2" w:rsidP="00707FAC">
      <w:pPr>
        <w:ind w:right="-567"/>
        <w:jc w:val="center"/>
        <w:rPr>
          <w:rFonts w:ascii="Arial" w:hAnsi="Arial" w:cs="Arial"/>
          <w:b/>
          <w:bCs/>
          <w:sz w:val="28"/>
          <w:szCs w:val="28"/>
        </w:rPr>
      </w:pPr>
      <w:r w:rsidRPr="00D9625C">
        <w:rPr>
          <w:rFonts w:ascii="Arial" w:hAnsi="Arial" w:cs="Arial"/>
          <w:b/>
          <w:bCs/>
          <w:sz w:val="28"/>
          <w:szCs w:val="28"/>
        </w:rPr>
        <w:t>Poste vacant</w:t>
      </w:r>
    </w:p>
    <w:p w:rsidR="00D9625C" w:rsidRDefault="00D9625C" w:rsidP="004401D2">
      <w:pPr>
        <w:ind w:left="-567" w:right="-567"/>
        <w:jc w:val="center"/>
        <w:rPr>
          <w:rFonts w:ascii="Arial" w:hAnsi="Arial" w:cs="Arial"/>
          <w:b/>
          <w:bCs/>
          <w:sz w:val="22"/>
          <w:szCs w:val="22"/>
        </w:rPr>
      </w:pPr>
    </w:p>
    <w:p w:rsidR="00D9625C" w:rsidRDefault="00D9625C" w:rsidP="004401D2">
      <w:pPr>
        <w:ind w:left="-567" w:right="-567"/>
        <w:jc w:val="center"/>
        <w:rPr>
          <w:rFonts w:ascii="Arial" w:hAnsi="Arial" w:cs="Arial"/>
          <w:b/>
          <w:bCs/>
          <w:sz w:val="22"/>
          <w:szCs w:val="22"/>
        </w:rPr>
      </w:pPr>
    </w:p>
    <w:p w:rsidR="00D9625C" w:rsidRDefault="00D9625C" w:rsidP="004401D2">
      <w:pPr>
        <w:ind w:left="-567" w:right="-567"/>
        <w:jc w:val="center"/>
        <w:rPr>
          <w:rFonts w:ascii="Arial" w:hAnsi="Arial" w:cs="Arial"/>
          <w:b/>
          <w:bCs/>
          <w:sz w:val="22"/>
          <w:szCs w:val="22"/>
        </w:rPr>
      </w:pPr>
    </w:p>
    <w:p w:rsidR="001C043B" w:rsidRPr="004401D2" w:rsidRDefault="001C043B" w:rsidP="004401D2">
      <w:pPr>
        <w:ind w:left="-567" w:right="-567"/>
        <w:jc w:val="center"/>
        <w:rPr>
          <w:rFonts w:ascii="Arial" w:hAnsi="Arial" w:cs="Arial"/>
          <w:b/>
          <w:bCs/>
          <w:color w:val="003366"/>
          <w:sz w:val="22"/>
          <w:szCs w:val="22"/>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6633"/>
      </w:tblGrid>
      <w:tr w:rsidR="005B059C" w:rsidRPr="005B059C" w:rsidTr="00CF6916">
        <w:trPr>
          <w:trHeight w:val="446"/>
        </w:trPr>
        <w:tc>
          <w:tcPr>
            <w:tcW w:w="3366" w:type="dxa"/>
            <w:tcBorders>
              <w:top w:val="single" w:sz="4" w:space="0" w:color="auto"/>
              <w:left w:val="single" w:sz="4" w:space="0" w:color="auto"/>
              <w:bottom w:val="single" w:sz="4" w:space="0" w:color="auto"/>
              <w:right w:val="single" w:sz="4" w:space="0" w:color="auto"/>
            </w:tcBorders>
            <w:vAlign w:val="center"/>
          </w:tcPr>
          <w:p w:rsidR="00737A2A" w:rsidRPr="005B059C" w:rsidRDefault="00737A2A">
            <w:pPr>
              <w:spacing w:before="100" w:beforeAutospacing="1" w:after="100" w:afterAutospacing="1"/>
              <w:rPr>
                <w:rFonts w:ascii="Arial" w:hAnsi="Arial" w:cs="Arial"/>
                <w:sz w:val="20"/>
                <w:szCs w:val="20"/>
              </w:rPr>
            </w:pPr>
            <w:r w:rsidRPr="005B059C">
              <w:rPr>
                <w:rFonts w:ascii="Arial" w:hAnsi="Arial" w:cs="Arial"/>
                <w:sz w:val="20"/>
                <w:szCs w:val="20"/>
                <w:u w:val="single"/>
              </w:rPr>
              <w:t>Type d'emploi</w:t>
            </w:r>
            <w:r w:rsidRPr="005B059C">
              <w:rPr>
                <w:rFonts w:ascii="Arial" w:hAnsi="Arial" w:cs="Arial"/>
                <w:sz w:val="20"/>
                <w:szCs w:val="20"/>
              </w:rPr>
              <w:t xml:space="preserve"> :</w:t>
            </w:r>
          </w:p>
        </w:tc>
        <w:tc>
          <w:tcPr>
            <w:tcW w:w="6633" w:type="dxa"/>
            <w:tcBorders>
              <w:top w:val="single" w:sz="4" w:space="0" w:color="auto"/>
              <w:left w:val="single" w:sz="4" w:space="0" w:color="auto"/>
              <w:bottom w:val="single" w:sz="4" w:space="0" w:color="auto"/>
              <w:right w:val="single" w:sz="4" w:space="0" w:color="auto"/>
            </w:tcBorders>
            <w:vAlign w:val="center"/>
          </w:tcPr>
          <w:p w:rsidR="00707FAC" w:rsidRPr="008846F3" w:rsidRDefault="00EB56EB" w:rsidP="007E4871">
            <w:pPr>
              <w:spacing w:before="120" w:after="120"/>
              <w:jc w:val="both"/>
              <w:rPr>
                <w:rFonts w:ascii="Arial" w:hAnsi="Arial" w:cs="Arial"/>
                <w:sz w:val="18"/>
                <w:szCs w:val="18"/>
              </w:rPr>
            </w:pPr>
            <w:r>
              <w:rPr>
                <w:rFonts w:ascii="Arial" w:hAnsi="Arial" w:cs="Arial"/>
                <w:sz w:val="18"/>
                <w:szCs w:val="18"/>
              </w:rPr>
              <w:t xml:space="preserve"> </w:t>
            </w:r>
            <w:r w:rsidR="00CF6916">
              <w:rPr>
                <w:rFonts w:ascii="Arial" w:hAnsi="Arial" w:cs="Arial"/>
                <w:sz w:val="18"/>
                <w:szCs w:val="18"/>
              </w:rPr>
              <w:t>TRF BAP A</w:t>
            </w:r>
          </w:p>
        </w:tc>
      </w:tr>
      <w:tr w:rsidR="00707FAC" w:rsidRPr="005B059C" w:rsidTr="00CF6916">
        <w:trPr>
          <w:trHeight w:val="410"/>
        </w:trPr>
        <w:tc>
          <w:tcPr>
            <w:tcW w:w="3366" w:type="dxa"/>
            <w:tcBorders>
              <w:top w:val="single" w:sz="4" w:space="0" w:color="auto"/>
              <w:left w:val="single" w:sz="4" w:space="0" w:color="auto"/>
              <w:bottom w:val="single" w:sz="4" w:space="0" w:color="auto"/>
              <w:right w:val="single" w:sz="4" w:space="0" w:color="auto"/>
            </w:tcBorders>
            <w:vAlign w:val="center"/>
          </w:tcPr>
          <w:p w:rsidR="00707FAC" w:rsidRPr="005B059C" w:rsidRDefault="00707FAC" w:rsidP="00BE0E38">
            <w:pPr>
              <w:spacing w:before="100" w:beforeAutospacing="1" w:after="100" w:afterAutospacing="1"/>
              <w:rPr>
                <w:rFonts w:ascii="Arial" w:hAnsi="Arial" w:cs="Arial"/>
                <w:sz w:val="20"/>
                <w:szCs w:val="20"/>
                <w:u w:val="single"/>
              </w:rPr>
            </w:pPr>
            <w:r>
              <w:rPr>
                <w:rFonts w:ascii="Arial" w:hAnsi="Arial" w:cs="Arial"/>
                <w:sz w:val="20"/>
                <w:szCs w:val="20"/>
                <w:u w:val="single"/>
              </w:rPr>
              <w:t>Intitulé de l’emploi</w:t>
            </w:r>
            <w:r w:rsidRPr="00707FAC">
              <w:rPr>
                <w:rFonts w:ascii="Arial" w:hAnsi="Arial" w:cs="Arial"/>
                <w:sz w:val="20"/>
                <w:szCs w:val="20"/>
              </w:rPr>
              <w:t> :</w:t>
            </w:r>
          </w:p>
        </w:tc>
        <w:tc>
          <w:tcPr>
            <w:tcW w:w="6633" w:type="dxa"/>
            <w:tcBorders>
              <w:top w:val="single" w:sz="4" w:space="0" w:color="auto"/>
              <w:left w:val="single" w:sz="4" w:space="0" w:color="auto"/>
              <w:bottom w:val="single" w:sz="4" w:space="0" w:color="auto"/>
              <w:right w:val="single" w:sz="4" w:space="0" w:color="auto"/>
            </w:tcBorders>
            <w:vAlign w:val="center"/>
          </w:tcPr>
          <w:p w:rsidR="00707FAC" w:rsidRDefault="004F5D10" w:rsidP="008E359F">
            <w:pPr>
              <w:spacing w:before="120" w:after="120"/>
              <w:jc w:val="both"/>
              <w:rPr>
                <w:rFonts w:ascii="Arial" w:hAnsi="Arial" w:cs="Arial"/>
                <w:sz w:val="18"/>
                <w:szCs w:val="18"/>
              </w:rPr>
            </w:pPr>
            <w:r>
              <w:rPr>
                <w:rFonts w:ascii="Arial" w:hAnsi="Arial" w:cs="Arial"/>
                <w:sz w:val="18"/>
                <w:szCs w:val="18"/>
              </w:rPr>
              <w:t>Technicien de recherche et formation</w:t>
            </w:r>
            <w:r w:rsidR="00CF6916">
              <w:rPr>
                <w:rFonts w:ascii="Arial" w:hAnsi="Arial" w:cs="Arial"/>
                <w:sz w:val="18"/>
                <w:szCs w:val="18"/>
              </w:rPr>
              <w:t xml:space="preserve"> en sciences de la vie et de la Terre</w:t>
            </w:r>
          </w:p>
        </w:tc>
      </w:tr>
      <w:tr w:rsidR="005B059C" w:rsidRPr="005B059C" w:rsidTr="00CF6916">
        <w:trPr>
          <w:trHeight w:val="246"/>
        </w:trPr>
        <w:tc>
          <w:tcPr>
            <w:tcW w:w="3366"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BE0E38">
            <w:pPr>
              <w:spacing w:before="100" w:beforeAutospacing="1" w:after="100" w:afterAutospacing="1"/>
              <w:rPr>
                <w:rFonts w:ascii="Arial" w:hAnsi="Arial" w:cs="Arial"/>
                <w:sz w:val="20"/>
                <w:szCs w:val="20"/>
              </w:rPr>
            </w:pPr>
            <w:r w:rsidRPr="005B059C">
              <w:rPr>
                <w:rFonts w:ascii="Arial" w:hAnsi="Arial" w:cs="Arial"/>
                <w:sz w:val="20"/>
                <w:szCs w:val="20"/>
                <w:u w:val="single"/>
              </w:rPr>
              <w:t>Intitulé de l'emploi</w:t>
            </w:r>
            <w:r w:rsidRPr="005B059C">
              <w:rPr>
                <w:rFonts w:ascii="Arial" w:hAnsi="Arial" w:cs="Arial"/>
                <w:sz w:val="20"/>
                <w:szCs w:val="20"/>
              </w:rPr>
              <w:t xml:space="preserve"> :</w:t>
            </w:r>
          </w:p>
        </w:tc>
        <w:tc>
          <w:tcPr>
            <w:tcW w:w="6633" w:type="dxa"/>
            <w:tcBorders>
              <w:top w:val="single" w:sz="4" w:space="0" w:color="auto"/>
              <w:left w:val="single" w:sz="4" w:space="0" w:color="auto"/>
              <w:bottom w:val="single" w:sz="4" w:space="0" w:color="auto"/>
              <w:right w:val="single" w:sz="4" w:space="0" w:color="auto"/>
            </w:tcBorders>
            <w:vAlign w:val="center"/>
          </w:tcPr>
          <w:p w:rsidR="00EE77B6" w:rsidRPr="004401D2" w:rsidRDefault="00EE77B6" w:rsidP="008E359F">
            <w:pPr>
              <w:spacing w:before="120" w:after="120"/>
              <w:jc w:val="both"/>
              <w:rPr>
                <w:rFonts w:ascii="Arial" w:hAnsi="Arial" w:cs="Arial"/>
                <w:sz w:val="18"/>
                <w:szCs w:val="18"/>
              </w:rPr>
            </w:pPr>
          </w:p>
        </w:tc>
      </w:tr>
      <w:tr w:rsidR="005B059C" w:rsidRPr="005B059C" w:rsidTr="00CF6916">
        <w:trPr>
          <w:trHeight w:val="351"/>
        </w:trPr>
        <w:tc>
          <w:tcPr>
            <w:tcW w:w="3366"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BE0E38">
            <w:pPr>
              <w:spacing w:before="100" w:beforeAutospacing="1" w:after="100" w:afterAutospacing="1"/>
              <w:rPr>
                <w:rFonts w:ascii="Arial" w:hAnsi="Arial" w:cs="Arial"/>
                <w:sz w:val="20"/>
                <w:szCs w:val="20"/>
                <w:u w:val="single"/>
              </w:rPr>
            </w:pPr>
            <w:r w:rsidRPr="005B059C">
              <w:rPr>
                <w:rFonts w:ascii="Arial" w:hAnsi="Arial" w:cs="Arial"/>
                <w:sz w:val="20"/>
                <w:szCs w:val="20"/>
                <w:u w:val="single"/>
              </w:rPr>
              <w:t>Académie</w:t>
            </w:r>
            <w:r w:rsidRPr="005B059C">
              <w:rPr>
                <w:rFonts w:ascii="Arial" w:hAnsi="Arial" w:cs="Arial"/>
                <w:sz w:val="20"/>
                <w:szCs w:val="20"/>
              </w:rPr>
              <w:t xml:space="preserve"> : </w:t>
            </w:r>
          </w:p>
        </w:tc>
        <w:tc>
          <w:tcPr>
            <w:tcW w:w="6633" w:type="dxa"/>
            <w:tcBorders>
              <w:top w:val="single" w:sz="4" w:space="0" w:color="auto"/>
              <w:left w:val="single" w:sz="4" w:space="0" w:color="auto"/>
              <w:bottom w:val="single" w:sz="4" w:space="0" w:color="auto"/>
              <w:right w:val="single" w:sz="4" w:space="0" w:color="auto"/>
            </w:tcBorders>
            <w:vAlign w:val="center"/>
          </w:tcPr>
          <w:p w:rsidR="00EE77B6" w:rsidRPr="004401D2" w:rsidRDefault="00CF6916" w:rsidP="00D70DC0">
            <w:pPr>
              <w:spacing w:before="120" w:after="120"/>
              <w:rPr>
                <w:rFonts w:ascii="Arial" w:hAnsi="Arial" w:cs="Arial"/>
                <w:sz w:val="18"/>
                <w:szCs w:val="18"/>
              </w:rPr>
            </w:pPr>
            <w:r>
              <w:rPr>
                <w:rFonts w:ascii="Arial" w:hAnsi="Arial" w:cs="Arial"/>
                <w:sz w:val="18"/>
                <w:szCs w:val="18"/>
              </w:rPr>
              <w:t xml:space="preserve">ACADEMIE DE </w:t>
            </w:r>
            <w:r w:rsidR="0092645F">
              <w:rPr>
                <w:rFonts w:ascii="Arial" w:hAnsi="Arial" w:cs="Arial"/>
                <w:sz w:val="18"/>
                <w:szCs w:val="18"/>
              </w:rPr>
              <w:t>NORMANDIE</w:t>
            </w:r>
            <w:r>
              <w:rPr>
                <w:rFonts w:ascii="Arial" w:hAnsi="Arial" w:cs="Arial"/>
                <w:sz w:val="18"/>
                <w:szCs w:val="18"/>
              </w:rPr>
              <w:t xml:space="preserve">, </w:t>
            </w:r>
            <w:r w:rsidR="0092645F">
              <w:rPr>
                <w:rFonts w:ascii="Arial" w:hAnsi="Arial" w:cs="Arial"/>
                <w:sz w:val="18"/>
                <w:szCs w:val="18"/>
              </w:rPr>
              <w:t xml:space="preserve">site </w:t>
            </w:r>
            <w:r>
              <w:rPr>
                <w:rFonts w:ascii="Arial" w:hAnsi="Arial" w:cs="Arial"/>
                <w:sz w:val="18"/>
                <w:szCs w:val="18"/>
              </w:rPr>
              <w:t xml:space="preserve">de </w:t>
            </w:r>
            <w:r w:rsidR="0092645F">
              <w:rPr>
                <w:rFonts w:ascii="Arial" w:hAnsi="Arial" w:cs="Arial"/>
                <w:sz w:val="18"/>
                <w:szCs w:val="18"/>
              </w:rPr>
              <w:t>Rouen</w:t>
            </w:r>
            <w:r>
              <w:rPr>
                <w:rFonts w:ascii="Arial" w:hAnsi="Arial" w:cs="Arial"/>
                <w:sz w:val="18"/>
                <w:szCs w:val="18"/>
              </w:rPr>
              <w:t xml:space="preserve"> (Seine-Maritime, Eure)</w:t>
            </w:r>
          </w:p>
        </w:tc>
      </w:tr>
      <w:tr w:rsidR="005B059C" w:rsidRPr="005B059C" w:rsidTr="002B3E69">
        <w:trPr>
          <w:trHeight w:val="420"/>
        </w:trPr>
        <w:tc>
          <w:tcPr>
            <w:tcW w:w="9999" w:type="dxa"/>
            <w:gridSpan w:val="2"/>
            <w:tcBorders>
              <w:top w:val="single" w:sz="4" w:space="0" w:color="auto"/>
              <w:left w:val="single" w:sz="4" w:space="0" w:color="auto"/>
              <w:bottom w:val="single" w:sz="4" w:space="0" w:color="auto"/>
              <w:right w:val="single" w:sz="4" w:space="0" w:color="auto"/>
            </w:tcBorders>
            <w:vAlign w:val="center"/>
          </w:tcPr>
          <w:p w:rsidR="00EE77B6" w:rsidRPr="005B059C" w:rsidRDefault="00EE77B6" w:rsidP="00707FAC">
            <w:pPr>
              <w:spacing w:before="100" w:beforeAutospacing="1" w:after="100" w:afterAutospacing="1"/>
              <w:rPr>
                <w:rFonts w:ascii="Arial" w:hAnsi="Arial" w:cs="Arial"/>
                <w:sz w:val="20"/>
                <w:szCs w:val="20"/>
              </w:rPr>
            </w:pPr>
            <w:r w:rsidRPr="005B059C">
              <w:rPr>
                <w:rFonts w:ascii="Arial" w:hAnsi="Arial" w:cs="Arial"/>
                <w:sz w:val="20"/>
                <w:szCs w:val="20"/>
                <w:u w:val="single"/>
              </w:rPr>
              <w:t>Implantation géographique</w:t>
            </w:r>
            <w:r w:rsidRPr="005B059C">
              <w:rPr>
                <w:rFonts w:ascii="Arial" w:hAnsi="Arial" w:cs="Arial"/>
                <w:sz w:val="20"/>
                <w:szCs w:val="20"/>
              </w:rPr>
              <w:t xml:space="preserve"> </w:t>
            </w:r>
            <w:r w:rsidRPr="00D9625C">
              <w:rPr>
                <w:rFonts w:ascii="Arial" w:hAnsi="Arial" w:cs="Arial"/>
                <w:sz w:val="20"/>
                <w:szCs w:val="20"/>
              </w:rPr>
              <w:t xml:space="preserve">: </w:t>
            </w:r>
          </w:p>
        </w:tc>
      </w:tr>
      <w:tr w:rsidR="005B059C" w:rsidRPr="005B059C" w:rsidTr="00E4249C">
        <w:trPr>
          <w:trHeight w:val="420"/>
        </w:trPr>
        <w:tc>
          <w:tcPr>
            <w:tcW w:w="3366"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pPr>
              <w:spacing w:before="100" w:beforeAutospacing="1" w:after="100" w:afterAutospacing="1"/>
              <w:jc w:val="both"/>
              <w:rPr>
                <w:rFonts w:ascii="Arial" w:hAnsi="Arial" w:cs="Arial"/>
                <w:sz w:val="20"/>
                <w:szCs w:val="20"/>
              </w:rPr>
            </w:pPr>
            <w:r w:rsidRPr="005B059C">
              <w:rPr>
                <w:rFonts w:ascii="Arial" w:hAnsi="Arial" w:cs="Arial"/>
                <w:sz w:val="20"/>
                <w:szCs w:val="20"/>
                <w:u w:val="single"/>
              </w:rPr>
              <w:t>Environnement de l'emploi</w:t>
            </w:r>
            <w:r w:rsidRPr="005B059C">
              <w:rPr>
                <w:rFonts w:ascii="Arial" w:hAnsi="Arial" w:cs="Arial"/>
                <w:sz w:val="20"/>
                <w:szCs w:val="20"/>
              </w:rPr>
              <w:t xml:space="preserve"> :</w:t>
            </w:r>
          </w:p>
        </w:tc>
        <w:tc>
          <w:tcPr>
            <w:tcW w:w="6633" w:type="dxa"/>
            <w:tcBorders>
              <w:top w:val="single" w:sz="4" w:space="0" w:color="auto"/>
              <w:left w:val="single" w:sz="4" w:space="0" w:color="auto"/>
              <w:bottom w:val="single" w:sz="4" w:space="0" w:color="auto"/>
              <w:right w:val="single" w:sz="4" w:space="0" w:color="auto"/>
            </w:tcBorders>
            <w:vAlign w:val="center"/>
          </w:tcPr>
          <w:p w:rsidR="00CB7CA3" w:rsidRPr="00CF6916" w:rsidRDefault="00CB7077" w:rsidP="00707FAC">
            <w:pPr>
              <w:spacing w:after="120"/>
              <w:jc w:val="both"/>
              <w:rPr>
                <w:rFonts w:ascii="Arial" w:hAnsi="Arial" w:cs="Arial"/>
                <w:sz w:val="16"/>
                <w:szCs w:val="16"/>
              </w:rPr>
            </w:pPr>
            <w:r w:rsidRPr="00CF6916">
              <w:rPr>
                <w:rFonts w:ascii="Arial" w:hAnsi="Arial" w:cs="Arial"/>
                <w:sz w:val="16"/>
                <w:szCs w:val="16"/>
              </w:rPr>
              <w:t>L’activité s’exerce au sein d’un laboratoire d’établissement scolaire (lycée)</w:t>
            </w:r>
            <w:r w:rsidR="00CF6916" w:rsidRPr="00CF6916">
              <w:rPr>
                <w:rFonts w:ascii="Arial" w:hAnsi="Arial" w:cs="Arial"/>
                <w:sz w:val="16"/>
                <w:szCs w:val="16"/>
              </w:rPr>
              <w:t>, au service des enseignants et des élèves</w:t>
            </w:r>
            <w:r w:rsidRPr="00CF6916">
              <w:rPr>
                <w:rFonts w:ascii="Arial" w:hAnsi="Arial" w:cs="Arial"/>
                <w:sz w:val="16"/>
                <w:szCs w:val="16"/>
              </w:rPr>
              <w:t>.</w:t>
            </w:r>
            <w:r w:rsidR="004F5D10">
              <w:rPr>
                <w:rFonts w:ascii="Arial" w:hAnsi="Arial" w:cs="Arial"/>
                <w:sz w:val="16"/>
                <w:szCs w:val="16"/>
              </w:rPr>
              <w:t xml:space="preserve"> Il peut comporter des missions de formation et d’encadrement d’autres personnels de laboratoire (ATRF, contractuels)</w:t>
            </w:r>
          </w:p>
          <w:p w:rsidR="00CB7077" w:rsidRPr="00CF6916" w:rsidRDefault="00CB7077" w:rsidP="00707FAC">
            <w:pPr>
              <w:spacing w:after="120"/>
              <w:jc w:val="both"/>
              <w:rPr>
                <w:rFonts w:ascii="Arial" w:hAnsi="Arial" w:cs="Arial"/>
                <w:sz w:val="16"/>
                <w:szCs w:val="16"/>
              </w:rPr>
            </w:pPr>
            <w:r w:rsidRPr="00CF6916">
              <w:rPr>
                <w:rFonts w:ascii="Arial" w:hAnsi="Arial" w:cs="Arial"/>
                <w:sz w:val="16"/>
                <w:szCs w:val="16"/>
              </w:rPr>
              <w:t>Certaines contraintes de services peuvent exister (heures de début d’activité pour préparer les séances…)</w:t>
            </w:r>
          </w:p>
        </w:tc>
      </w:tr>
      <w:tr w:rsidR="005B059C" w:rsidRPr="005B059C" w:rsidTr="009044EC">
        <w:trPr>
          <w:trHeight w:val="983"/>
        </w:trPr>
        <w:tc>
          <w:tcPr>
            <w:tcW w:w="3366" w:type="dxa"/>
            <w:tcBorders>
              <w:top w:val="single" w:sz="4" w:space="0" w:color="auto"/>
              <w:left w:val="single" w:sz="4" w:space="0" w:color="auto"/>
              <w:bottom w:val="single" w:sz="4" w:space="0" w:color="auto"/>
              <w:right w:val="single" w:sz="4" w:space="0" w:color="auto"/>
            </w:tcBorders>
            <w:vAlign w:val="center"/>
          </w:tcPr>
          <w:p w:rsidR="00EE77B6" w:rsidRPr="009044EC" w:rsidRDefault="00EE77B6" w:rsidP="004C7E97">
            <w:pPr>
              <w:spacing w:before="100" w:beforeAutospacing="1" w:after="100" w:afterAutospacing="1"/>
              <w:jc w:val="both"/>
              <w:rPr>
                <w:rFonts w:ascii="Arial" w:hAnsi="Arial" w:cs="Arial"/>
                <w:sz w:val="20"/>
                <w:szCs w:val="20"/>
              </w:rPr>
            </w:pPr>
            <w:r w:rsidRPr="005B059C">
              <w:rPr>
                <w:rFonts w:ascii="Arial" w:hAnsi="Arial" w:cs="Arial"/>
                <w:sz w:val="20"/>
                <w:szCs w:val="20"/>
                <w:u w:val="single"/>
              </w:rPr>
              <w:t>Descrip</w:t>
            </w:r>
            <w:r w:rsidR="007B1485" w:rsidRPr="005B059C">
              <w:rPr>
                <w:rFonts w:ascii="Arial" w:hAnsi="Arial" w:cs="Arial"/>
                <w:sz w:val="20"/>
                <w:szCs w:val="20"/>
                <w:u w:val="single"/>
              </w:rPr>
              <w:t>t</w:t>
            </w:r>
            <w:r w:rsidRPr="005B059C">
              <w:rPr>
                <w:rFonts w:ascii="Arial" w:hAnsi="Arial" w:cs="Arial"/>
                <w:sz w:val="20"/>
                <w:szCs w:val="20"/>
                <w:u w:val="single"/>
              </w:rPr>
              <w:t>ion de la fonction</w:t>
            </w:r>
            <w:r w:rsidRPr="005B059C">
              <w:rPr>
                <w:rFonts w:ascii="Arial" w:hAnsi="Arial" w:cs="Arial"/>
                <w:sz w:val="20"/>
                <w:szCs w:val="20"/>
              </w:rPr>
              <w:t xml:space="preserve"> :</w:t>
            </w:r>
          </w:p>
        </w:tc>
        <w:tc>
          <w:tcPr>
            <w:tcW w:w="6633" w:type="dxa"/>
            <w:tcBorders>
              <w:top w:val="single" w:sz="4" w:space="0" w:color="auto"/>
              <w:left w:val="single" w:sz="4" w:space="0" w:color="auto"/>
              <w:bottom w:val="single" w:sz="4" w:space="0" w:color="auto"/>
              <w:right w:val="single" w:sz="4" w:space="0" w:color="auto"/>
            </w:tcBorders>
          </w:tcPr>
          <w:p w:rsidR="00A250A8" w:rsidRPr="00CF6916" w:rsidRDefault="004F5D10" w:rsidP="0092645F">
            <w:pPr>
              <w:pStyle w:val="Corpsdetexte"/>
              <w:rPr>
                <w:color w:val="auto"/>
                <w:sz w:val="16"/>
                <w:szCs w:val="16"/>
              </w:rPr>
            </w:pPr>
            <w:r>
              <w:rPr>
                <w:color w:val="auto"/>
                <w:sz w:val="16"/>
                <w:szCs w:val="16"/>
              </w:rPr>
              <w:t>Le technicien de laboratoire</w:t>
            </w:r>
            <w:r w:rsidR="0092645F" w:rsidRPr="00CF6916">
              <w:rPr>
                <w:color w:val="auto"/>
                <w:sz w:val="16"/>
                <w:szCs w:val="16"/>
              </w:rPr>
              <w:t xml:space="preserve"> en SVT assure les préparations et interventions courantes, selon des procédures écrites dans le cadre d’un protocole établi. Il concourt à l’accomplissement des missions d’enseignement de l’établissement où il exerce.</w:t>
            </w:r>
            <w:r>
              <w:rPr>
                <w:color w:val="auto"/>
                <w:sz w:val="16"/>
                <w:szCs w:val="16"/>
              </w:rPr>
              <w:t xml:space="preserve"> Il encadre éventuellement des personnels de grade inférieur.</w:t>
            </w:r>
          </w:p>
        </w:tc>
      </w:tr>
      <w:tr w:rsidR="00D421A0" w:rsidRPr="005B059C" w:rsidTr="004F5D10">
        <w:trPr>
          <w:trHeight w:val="2678"/>
        </w:trPr>
        <w:tc>
          <w:tcPr>
            <w:tcW w:w="3366" w:type="dxa"/>
            <w:tcBorders>
              <w:top w:val="single" w:sz="4" w:space="0" w:color="auto"/>
              <w:left w:val="single" w:sz="4" w:space="0" w:color="auto"/>
              <w:bottom w:val="single" w:sz="4" w:space="0" w:color="auto"/>
              <w:right w:val="single" w:sz="4" w:space="0" w:color="auto"/>
            </w:tcBorders>
            <w:vAlign w:val="center"/>
          </w:tcPr>
          <w:p w:rsidR="00D421A0" w:rsidRPr="009044EC" w:rsidRDefault="009044EC" w:rsidP="009044EC">
            <w:pPr>
              <w:jc w:val="both"/>
              <w:rPr>
                <w:rFonts w:ascii="Arial" w:hAnsi="Arial" w:cs="Arial"/>
                <w:sz w:val="20"/>
                <w:szCs w:val="20"/>
              </w:rPr>
            </w:pPr>
            <w:r w:rsidRPr="00D421A0">
              <w:rPr>
                <w:rFonts w:ascii="Arial" w:hAnsi="Arial" w:cs="Arial"/>
                <w:sz w:val="20"/>
                <w:szCs w:val="20"/>
              </w:rPr>
              <w:t>Activités</w:t>
            </w:r>
            <w:r w:rsidR="00CB7CA3" w:rsidRPr="00D421A0">
              <w:rPr>
                <w:rFonts w:ascii="Arial" w:hAnsi="Arial" w:cs="Arial"/>
                <w:sz w:val="20"/>
                <w:szCs w:val="20"/>
              </w:rPr>
              <w:t xml:space="preserve"> principales :</w:t>
            </w:r>
          </w:p>
        </w:tc>
        <w:tc>
          <w:tcPr>
            <w:tcW w:w="6633" w:type="dxa"/>
            <w:tcBorders>
              <w:top w:val="single" w:sz="4" w:space="0" w:color="auto"/>
              <w:left w:val="single" w:sz="4" w:space="0" w:color="auto"/>
              <w:bottom w:val="single" w:sz="4" w:space="0" w:color="auto"/>
              <w:right w:val="single" w:sz="4" w:space="0" w:color="auto"/>
            </w:tcBorders>
          </w:tcPr>
          <w:p w:rsidR="00D421A0" w:rsidRPr="00CF6916" w:rsidRDefault="0092645F" w:rsidP="0092645F">
            <w:pPr>
              <w:pStyle w:val="Paragraphedeliste"/>
              <w:numPr>
                <w:ilvl w:val="0"/>
                <w:numId w:val="7"/>
              </w:numPr>
              <w:jc w:val="both"/>
              <w:rPr>
                <w:sz w:val="16"/>
                <w:szCs w:val="16"/>
              </w:rPr>
            </w:pPr>
            <w:r w:rsidRPr="00CF6916">
              <w:rPr>
                <w:sz w:val="16"/>
                <w:szCs w:val="16"/>
              </w:rPr>
              <w:t>Préparer et mettre à disposition le matériel</w:t>
            </w:r>
          </w:p>
          <w:p w:rsidR="0092645F" w:rsidRPr="00CF6916" w:rsidRDefault="0092645F" w:rsidP="0092645F">
            <w:pPr>
              <w:pStyle w:val="Paragraphedeliste"/>
              <w:numPr>
                <w:ilvl w:val="0"/>
                <w:numId w:val="7"/>
              </w:numPr>
              <w:jc w:val="both"/>
              <w:rPr>
                <w:sz w:val="16"/>
                <w:szCs w:val="16"/>
              </w:rPr>
            </w:pPr>
            <w:r w:rsidRPr="00CF6916">
              <w:rPr>
                <w:sz w:val="16"/>
                <w:szCs w:val="16"/>
              </w:rPr>
              <w:t>Réaliser des manipulations élémentaires selon un protocole expérimental sur des matériels en SVT</w:t>
            </w:r>
          </w:p>
          <w:p w:rsidR="0092645F" w:rsidRPr="00CF6916" w:rsidRDefault="0092645F" w:rsidP="0092645F">
            <w:pPr>
              <w:pStyle w:val="Paragraphedeliste"/>
              <w:numPr>
                <w:ilvl w:val="0"/>
                <w:numId w:val="7"/>
              </w:numPr>
              <w:jc w:val="both"/>
              <w:rPr>
                <w:sz w:val="16"/>
                <w:szCs w:val="16"/>
              </w:rPr>
            </w:pPr>
            <w:r w:rsidRPr="00CF6916">
              <w:rPr>
                <w:sz w:val="16"/>
                <w:szCs w:val="16"/>
              </w:rPr>
              <w:t>Effectuer l’entretien et la stérilisation de la verrerie et des instruments</w:t>
            </w:r>
          </w:p>
          <w:p w:rsidR="0092645F" w:rsidRPr="00CF6916" w:rsidRDefault="0092645F" w:rsidP="0092645F">
            <w:pPr>
              <w:pStyle w:val="Paragraphedeliste"/>
              <w:numPr>
                <w:ilvl w:val="0"/>
                <w:numId w:val="7"/>
              </w:numPr>
              <w:jc w:val="both"/>
              <w:rPr>
                <w:sz w:val="16"/>
                <w:szCs w:val="16"/>
              </w:rPr>
            </w:pPr>
            <w:r w:rsidRPr="00CF6916">
              <w:rPr>
                <w:sz w:val="16"/>
                <w:szCs w:val="16"/>
              </w:rPr>
              <w:t>Entretenir et préparer les différents postes de travail</w:t>
            </w:r>
          </w:p>
          <w:p w:rsidR="0092645F" w:rsidRPr="00CF6916" w:rsidRDefault="0092645F" w:rsidP="0092645F">
            <w:pPr>
              <w:pStyle w:val="Paragraphedeliste"/>
              <w:numPr>
                <w:ilvl w:val="0"/>
                <w:numId w:val="7"/>
              </w:numPr>
              <w:jc w:val="both"/>
              <w:rPr>
                <w:sz w:val="16"/>
                <w:szCs w:val="16"/>
              </w:rPr>
            </w:pPr>
            <w:r w:rsidRPr="00CF6916">
              <w:rPr>
                <w:sz w:val="16"/>
                <w:szCs w:val="16"/>
              </w:rPr>
              <w:t>Préparer, gérer les stocks de produits courants (colorants, tampons, milieux de culture, petits élevages et cultures…). Gérer le matériel consommable (approvisionnement, stockage, distribution)</w:t>
            </w:r>
          </w:p>
          <w:p w:rsidR="0092645F" w:rsidRPr="00CF6916" w:rsidRDefault="0092645F" w:rsidP="0092645F">
            <w:pPr>
              <w:pStyle w:val="Paragraphedeliste"/>
              <w:numPr>
                <w:ilvl w:val="0"/>
                <w:numId w:val="7"/>
              </w:numPr>
              <w:jc w:val="both"/>
              <w:rPr>
                <w:sz w:val="16"/>
                <w:szCs w:val="16"/>
              </w:rPr>
            </w:pPr>
            <w:r w:rsidRPr="00CF6916">
              <w:rPr>
                <w:sz w:val="16"/>
                <w:szCs w:val="16"/>
              </w:rPr>
              <w:t>Tenir un cahier de laboratoire</w:t>
            </w:r>
          </w:p>
          <w:p w:rsidR="0092645F" w:rsidRPr="00CF6916" w:rsidRDefault="0092645F" w:rsidP="0092645F">
            <w:pPr>
              <w:pStyle w:val="Paragraphedeliste"/>
              <w:numPr>
                <w:ilvl w:val="0"/>
                <w:numId w:val="7"/>
              </w:numPr>
              <w:jc w:val="both"/>
              <w:rPr>
                <w:sz w:val="16"/>
                <w:szCs w:val="16"/>
              </w:rPr>
            </w:pPr>
            <w:r w:rsidRPr="00CF6916">
              <w:rPr>
                <w:sz w:val="16"/>
                <w:szCs w:val="16"/>
              </w:rPr>
              <w:t>Procéder à l’évacuation des déchets solides et liquides en respectant les règles d’hygiène, de sécurité, et de protection de l’environnement.</w:t>
            </w:r>
          </w:p>
          <w:p w:rsidR="0092645F" w:rsidRDefault="0092645F" w:rsidP="0092645F">
            <w:pPr>
              <w:pStyle w:val="Paragraphedeliste"/>
              <w:numPr>
                <w:ilvl w:val="0"/>
                <w:numId w:val="7"/>
              </w:numPr>
              <w:jc w:val="both"/>
              <w:rPr>
                <w:sz w:val="16"/>
                <w:szCs w:val="16"/>
              </w:rPr>
            </w:pPr>
            <w:r w:rsidRPr="00CF6916">
              <w:rPr>
                <w:sz w:val="16"/>
                <w:szCs w:val="16"/>
              </w:rPr>
              <w:t>Participer à la liaison entre l’équipe pédagogique et les élèves.</w:t>
            </w:r>
          </w:p>
          <w:p w:rsidR="004F5D10" w:rsidRPr="00CF6916" w:rsidRDefault="004F5D10" w:rsidP="0092645F">
            <w:pPr>
              <w:pStyle w:val="Paragraphedeliste"/>
              <w:numPr>
                <w:ilvl w:val="0"/>
                <w:numId w:val="7"/>
              </w:numPr>
              <w:jc w:val="both"/>
              <w:rPr>
                <w:sz w:val="16"/>
                <w:szCs w:val="16"/>
              </w:rPr>
            </w:pPr>
            <w:r>
              <w:rPr>
                <w:sz w:val="16"/>
                <w:szCs w:val="16"/>
              </w:rPr>
              <w:t>Articuler le travail des laborantins au sein d’une équipe</w:t>
            </w:r>
          </w:p>
        </w:tc>
      </w:tr>
      <w:tr w:rsidR="005B059C" w:rsidRPr="005B059C" w:rsidTr="00CB7077">
        <w:trPr>
          <w:trHeight w:val="1537"/>
        </w:trPr>
        <w:tc>
          <w:tcPr>
            <w:tcW w:w="3366" w:type="dxa"/>
            <w:tcBorders>
              <w:top w:val="single" w:sz="4" w:space="0" w:color="auto"/>
              <w:left w:val="single" w:sz="4" w:space="0" w:color="auto"/>
              <w:bottom w:val="single" w:sz="4" w:space="0" w:color="auto"/>
              <w:right w:val="single" w:sz="4" w:space="0" w:color="auto"/>
            </w:tcBorders>
            <w:vAlign w:val="center"/>
          </w:tcPr>
          <w:p w:rsidR="00EE77B6" w:rsidRPr="005B059C" w:rsidRDefault="00D323DD" w:rsidP="00BE0E38">
            <w:pPr>
              <w:spacing w:before="100" w:beforeAutospacing="1" w:after="100" w:afterAutospacing="1"/>
              <w:jc w:val="both"/>
              <w:rPr>
                <w:rFonts w:ascii="Arial" w:hAnsi="Arial" w:cs="Arial"/>
                <w:sz w:val="20"/>
                <w:szCs w:val="20"/>
                <w:u w:val="single"/>
              </w:rPr>
            </w:pPr>
            <w:r w:rsidRPr="005B059C">
              <w:rPr>
                <w:rFonts w:ascii="Arial" w:hAnsi="Arial" w:cs="Arial"/>
                <w:sz w:val="20"/>
                <w:szCs w:val="20"/>
                <w:u w:val="single"/>
              </w:rPr>
              <w:t>Connaissances et compétences souhaitées</w:t>
            </w:r>
            <w:r w:rsidR="00EE77B6" w:rsidRPr="005B059C">
              <w:rPr>
                <w:rFonts w:ascii="Arial" w:hAnsi="Arial" w:cs="Arial"/>
                <w:sz w:val="20"/>
                <w:szCs w:val="20"/>
                <w:u w:val="single"/>
              </w:rPr>
              <w:t xml:space="preserve"> </w:t>
            </w:r>
            <w:r w:rsidR="00EE77B6" w:rsidRPr="005B059C">
              <w:rPr>
                <w:rFonts w:ascii="Arial" w:hAnsi="Arial" w:cs="Arial"/>
                <w:sz w:val="20"/>
                <w:szCs w:val="20"/>
              </w:rPr>
              <w:t>:</w:t>
            </w:r>
          </w:p>
        </w:tc>
        <w:tc>
          <w:tcPr>
            <w:tcW w:w="6633" w:type="dxa"/>
            <w:tcBorders>
              <w:top w:val="single" w:sz="4" w:space="0" w:color="auto"/>
              <w:left w:val="single" w:sz="4" w:space="0" w:color="auto"/>
              <w:bottom w:val="single" w:sz="4" w:space="0" w:color="auto"/>
              <w:right w:val="single" w:sz="4" w:space="0" w:color="auto"/>
            </w:tcBorders>
          </w:tcPr>
          <w:p w:rsidR="00861736" w:rsidRPr="00CF6916" w:rsidRDefault="00CB7077" w:rsidP="00CB7077">
            <w:pPr>
              <w:pStyle w:val="Paragraphedeliste"/>
              <w:numPr>
                <w:ilvl w:val="0"/>
                <w:numId w:val="8"/>
              </w:numPr>
              <w:jc w:val="both"/>
              <w:rPr>
                <w:sz w:val="16"/>
                <w:szCs w:val="16"/>
              </w:rPr>
            </w:pPr>
            <w:r w:rsidRPr="00CF6916">
              <w:rPr>
                <w:sz w:val="16"/>
                <w:szCs w:val="16"/>
              </w:rPr>
              <w:t>Notions de base en SVT</w:t>
            </w:r>
            <w:r w:rsidR="004F5D10">
              <w:rPr>
                <w:sz w:val="16"/>
                <w:szCs w:val="16"/>
              </w:rPr>
              <w:t xml:space="preserve"> </w:t>
            </w:r>
            <w:r w:rsidRPr="00CF6916">
              <w:rPr>
                <w:sz w:val="16"/>
                <w:szCs w:val="16"/>
              </w:rPr>
              <w:t>(biologie, géologie) et biotechnologies</w:t>
            </w:r>
          </w:p>
          <w:p w:rsidR="00CB7077" w:rsidRPr="00CF6916" w:rsidRDefault="00CB7077" w:rsidP="00CB7077">
            <w:pPr>
              <w:pStyle w:val="Paragraphedeliste"/>
              <w:numPr>
                <w:ilvl w:val="0"/>
                <w:numId w:val="8"/>
              </w:numPr>
              <w:jc w:val="both"/>
              <w:rPr>
                <w:sz w:val="16"/>
                <w:szCs w:val="16"/>
              </w:rPr>
            </w:pPr>
            <w:r w:rsidRPr="00CF6916">
              <w:rPr>
                <w:sz w:val="16"/>
                <w:szCs w:val="16"/>
              </w:rPr>
              <w:t>Notions de base en chimie et calcul mathématique (réaliser des solutions de concentrations données…)</w:t>
            </w:r>
          </w:p>
          <w:p w:rsidR="00CB7077" w:rsidRPr="00CF6916" w:rsidRDefault="00CB7077" w:rsidP="00CB7077">
            <w:pPr>
              <w:pStyle w:val="Paragraphedeliste"/>
              <w:numPr>
                <w:ilvl w:val="0"/>
                <w:numId w:val="8"/>
              </w:numPr>
              <w:jc w:val="both"/>
              <w:rPr>
                <w:sz w:val="16"/>
                <w:szCs w:val="16"/>
              </w:rPr>
            </w:pPr>
            <w:r w:rsidRPr="00CF6916">
              <w:rPr>
                <w:sz w:val="16"/>
                <w:szCs w:val="16"/>
              </w:rPr>
              <w:t>Notions de base en informatique (outils informatiques utilisés par les élèves et enseignants) et en acquisition de données expérimentales (EXAO, fonctionnement d’un ordinateur…)</w:t>
            </w:r>
          </w:p>
          <w:p w:rsidR="00CB7077" w:rsidRPr="00CF6916" w:rsidRDefault="00CB7077" w:rsidP="00CB7077">
            <w:pPr>
              <w:pStyle w:val="Paragraphedeliste"/>
              <w:numPr>
                <w:ilvl w:val="0"/>
                <w:numId w:val="8"/>
              </w:numPr>
              <w:jc w:val="both"/>
              <w:rPr>
                <w:sz w:val="16"/>
                <w:szCs w:val="16"/>
              </w:rPr>
            </w:pPr>
            <w:r w:rsidRPr="00CF6916">
              <w:rPr>
                <w:sz w:val="16"/>
                <w:szCs w:val="16"/>
              </w:rPr>
              <w:t>Bonne connaissance des règles d’hygiène et de sécurité en laboratoire, des pictogrammes et symboles, des conditions de stockage des produits chimiques, de la stérilisation sèche et humide. Savoir utiliser un autoclave.</w:t>
            </w:r>
          </w:p>
          <w:p w:rsidR="00CB7077" w:rsidRPr="00CF6916" w:rsidRDefault="00CB7077" w:rsidP="00CB7077">
            <w:pPr>
              <w:pStyle w:val="Paragraphedeliste"/>
              <w:numPr>
                <w:ilvl w:val="0"/>
                <w:numId w:val="8"/>
              </w:numPr>
              <w:jc w:val="both"/>
              <w:rPr>
                <w:sz w:val="16"/>
                <w:szCs w:val="16"/>
              </w:rPr>
            </w:pPr>
            <w:r w:rsidRPr="00CF6916">
              <w:rPr>
                <w:sz w:val="16"/>
                <w:szCs w:val="16"/>
              </w:rPr>
              <w:t>Savoir utiliser les appareils de mesures courants : balances de précision, pH-mètres….</w:t>
            </w:r>
          </w:p>
          <w:p w:rsidR="00CB7077" w:rsidRPr="00CF6916" w:rsidRDefault="00CB7077" w:rsidP="00CB7077">
            <w:pPr>
              <w:pStyle w:val="Paragraphedeliste"/>
              <w:numPr>
                <w:ilvl w:val="0"/>
                <w:numId w:val="8"/>
              </w:numPr>
              <w:jc w:val="both"/>
              <w:rPr>
                <w:sz w:val="16"/>
                <w:szCs w:val="16"/>
              </w:rPr>
            </w:pPr>
            <w:r w:rsidRPr="00CF6916">
              <w:rPr>
                <w:sz w:val="16"/>
                <w:szCs w:val="16"/>
              </w:rPr>
              <w:t>Savoir rende compte d’observations et/ou de mesures faites dans le cadre d’un protocole</w:t>
            </w:r>
          </w:p>
          <w:p w:rsidR="00CB7077" w:rsidRPr="00CF6916" w:rsidRDefault="00CB7077" w:rsidP="00CB7077">
            <w:pPr>
              <w:pStyle w:val="Paragraphedeliste"/>
              <w:numPr>
                <w:ilvl w:val="0"/>
                <w:numId w:val="8"/>
              </w:numPr>
              <w:jc w:val="both"/>
              <w:rPr>
                <w:sz w:val="16"/>
                <w:szCs w:val="16"/>
              </w:rPr>
            </w:pPr>
            <w:r w:rsidRPr="00CF6916">
              <w:rPr>
                <w:sz w:val="16"/>
                <w:szCs w:val="16"/>
              </w:rPr>
              <w:t>Savoir réaliser des calculs mathématiques simples (4 opérations de base, calculs de puissances, règle de 3…)</w:t>
            </w:r>
          </w:p>
          <w:p w:rsidR="00CB7077" w:rsidRPr="00CF6916" w:rsidRDefault="00CB7077" w:rsidP="00CB7077">
            <w:pPr>
              <w:pStyle w:val="Paragraphedeliste"/>
              <w:numPr>
                <w:ilvl w:val="0"/>
                <w:numId w:val="8"/>
              </w:numPr>
              <w:jc w:val="both"/>
              <w:rPr>
                <w:sz w:val="16"/>
                <w:szCs w:val="16"/>
              </w:rPr>
            </w:pPr>
            <w:r w:rsidRPr="00CF6916">
              <w:rPr>
                <w:sz w:val="16"/>
                <w:szCs w:val="16"/>
              </w:rPr>
              <w:t>Savoir travailler en équipe et communiquer au sein du service</w:t>
            </w:r>
          </w:p>
          <w:p w:rsidR="00CF6916" w:rsidRPr="00CF6916" w:rsidRDefault="00CF6916" w:rsidP="00CF6916">
            <w:pPr>
              <w:pStyle w:val="Paragraphedeliste"/>
              <w:ind w:left="360"/>
              <w:jc w:val="both"/>
              <w:rPr>
                <w:sz w:val="16"/>
                <w:szCs w:val="16"/>
              </w:rPr>
            </w:pPr>
          </w:p>
          <w:p w:rsidR="00CF6916" w:rsidRPr="00CF6916" w:rsidRDefault="00CF6916" w:rsidP="00CF6916">
            <w:pPr>
              <w:pStyle w:val="Paragraphedeliste"/>
              <w:ind w:left="0"/>
              <w:jc w:val="both"/>
              <w:rPr>
                <w:sz w:val="16"/>
                <w:szCs w:val="16"/>
              </w:rPr>
            </w:pPr>
            <w:r w:rsidRPr="00CF6916">
              <w:rPr>
                <w:sz w:val="16"/>
                <w:szCs w:val="16"/>
              </w:rPr>
              <w:t>Forma</w:t>
            </w:r>
            <w:r w:rsidR="004F5D10">
              <w:rPr>
                <w:sz w:val="16"/>
                <w:szCs w:val="16"/>
              </w:rPr>
              <w:t xml:space="preserve">tion et expérience souhaitable dans les </w:t>
            </w:r>
            <w:r w:rsidRPr="00CF6916">
              <w:rPr>
                <w:sz w:val="16"/>
                <w:szCs w:val="16"/>
              </w:rPr>
              <w:t>domaines</w:t>
            </w:r>
            <w:r w:rsidR="004F5D10">
              <w:rPr>
                <w:sz w:val="16"/>
                <w:szCs w:val="16"/>
              </w:rPr>
              <w:t xml:space="preserve"> suivants : </w:t>
            </w:r>
            <w:r w:rsidRPr="00CF6916">
              <w:rPr>
                <w:sz w:val="16"/>
                <w:szCs w:val="16"/>
              </w:rPr>
              <w:t xml:space="preserve"> sanitaire</w:t>
            </w:r>
            <w:r w:rsidR="004F5D10">
              <w:rPr>
                <w:sz w:val="16"/>
                <w:szCs w:val="16"/>
              </w:rPr>
              <w:t>,</w:t>
            </w:r>
            <w:r w:rsidRPr="00CF6916">
              <w:rPr>
                <w:sz w:val="16"/>
                <w:szCs w:val="16"/>
              </w:rPr>
              <w:t xml:space="preserve"> </w:t>
            </w:r>
            <w:r w:rsidR="004F5D10">
              <w:rPr>
                <w:sz w:val="16"/>
                <w:szCs w:val="16"/>
              </w:rPr>
              <w:t xml:space="preserve"> techniques expérimentales,  animation de groupe / coordination d’équipe.</w:t>
            </w:r>
          </w:p>
          <w:p w:rsidR="00CB7077" w:rsidRPr="00CF6916" w:rsidRDefault="00CB7077" w:rsidP="00CB7077">
            <w:pPr>
              <w:pStyle w:val="Paragraphedeliste"/>
              <w:ind w:left="360"/>
              <w:jc w:val="both"/>
              <w:rPr>
                <w:sz w:val="16"/>
                <w:szCs w:val="16"/>
              </w:rPr>
            </w:pPr>
          </w:p>
        </w:tc>
      </w:tr>
      <w:tr w:rsidR="005B059C" w:rsidRPr="005B059C" w:rsidTr="00CF6916">
        <w:trPr>
          <w:trHeight w:val="1169"/>
        </w:trPr>
        <w:tc>
          <w:tcPr>
            <w:tcW w:w="3366"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9044EC">
            <w:pPr>
              <w:pStyle w:val="Titre1"/>
              <w:jc w:val="left"/>
              <w:rPr>
                <w:color w:val="auto"/>
              </w:rPr>
            </w:pPr>
            <w:r w:rsidRPr="005B059C">
              <w:rPr>
                <w:color w:val="auto"/>
              </w:rPr>
              <w:lastRenderedPageBreak/>
              <w:t>Procédure à suivre pour</w:t>
            </w:r>
          </w:p>
          <w:p w:rsidR="00EE77B6" w:rsidRPr="005B059C" w:rsidRDefault="00EE77B6" w:rsidP="009044EC">
            <w:pPr>
              <w:rPr>
                <w:rFonts w:ascii="Arial" w:hAnsi="Arial" w:cs="Arial"/>
                <w:sz w:val="20"/>
                <w:szCs w:val="20"/>
              </w:rPr>
            </w:pPr>
            <w:r w:rsidRPr="005B059C">
              <w:rPr>
                <w:rFonts w:ascii="Arial" w:hAnsi="Arial" w:cs="Arial"/>
                <w:sz w:val="20"/>
                <w:szCs w:val="20"/>
                <w:u w:val="single"/>
              </w:rPr>
              <w:t>candidater</w:t>
            </w:r>
            <w:r w:rsidRPr="005B059C">
              <w:rPr>
                <w:rFonts w:ascii="Arial" w:hAnsi="Arial" w:cs="Arial"/>
                <w:sz w:val="20"/>
                <w:szCs w:val="20"/>
              </w:rPr>
              <w:t> :</w:t>
            </w:r>
          </w:p>
        </w:tc>
        <w:tc>
          <w:tcPr>
            <w:tcW w:w="6633" w:type="dxa"/>
            <w:tcBorders>
              <w:top w:val="single" w:sz="4" w:space="0" w:color="auto"/>
              <w:left w:val="single" w:sz="4" w:space="0" w:color="auto"/>
              <w:bottom w:val="single" w:sz="4" w:space="0" w:color="auto"/>
              <w:right w:val="single" w:sz="4" w:space="0" w:color="auto"/>
            </w:tcBorders>
          </w:tcPr>
          <w:p w:rsidR="00EE77B6" w:rsidRPr="004401D2" w:rsidRDefault="00EE77B6" w:rsidP="009044EC">
            <w:pPr>
              <w:pStyle w:val="Corpsdetexte"/>
              <w:rPr>
                <w:color w:val="auto"/>
                <w:sz w:val="18"/>
                <w:szCs w:val="18"/>
              </w:rPr>
            </w:pPr>
          </w:p>
        </w:tc>
      </w:tr>
    </w:tbl>
    <w:p w:rsidR="004401D2" w:rsidRPr="005B059C" w:rsidRDefault="004401D2"/>
    <w:sectPr w:rsidR="004401D2" w:rsidRPr="005B059C" w:rsidSect="00CD1422">
      <w:headerReference w:type="even" r:id="rId9"/>
      <w:headerReference w:type="default" r:id="rId10"/>
      <w:footerReference w:type="even" r:id="rId11"/>
      <w:footerReference w:type="default" r:id="rId12"/>
      <w:headerReference w:type="first" r:id="rId13"/>
      <w:footerReference w:type="first" r:id="rId14"/>
      <w:pgSz w:w="11906" w:h="16838" w:code="9"/>
      <w:pgMar w:top="425" w:right="1418" w:bottom="425" w:left="1418" w:header="720" w:footer="720" w:gutter="0"/>
      <w:paperSrc w:first="28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50" w:rsidRDefault="00B40450" w:rsidP="00C250BA">
      <w:r>
        <w:separator/>
      </w:r>
    </w:p>
  </w:endnote>
  <w:endnote w:type="continuationSeparator" w:id="0">
    <w:p w:rsidR="00B40450" w:rsidRDefault="00B40450" w:rsidP="00C2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39" w:rsidRDefault="00816F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39" w:rsidRDefault="00816F3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39" w:rsidRDefault="00816F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50" w:rsidRDefault="00B40450" w:rsidP="00C250BA">
      <w:r>
        <w:separator/>
      </w:r>
    </w:p>
  </w:footnote>
  <w:footnote w:type="continuationSeparator" w:id="0">
    <w:p w:rsidR="00B40450" w:rsidRDefault="00B40450" w:rsidP="00C25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BA" w:rsidRDefault="00C250B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BA" w:rsidRDefault="00C250B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BA" w:rsidRDefault="00C250B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EBB"/>
    <w:multiLevelType w:val="hybridMultilevel"/>
    <w:tmpl w:val="4EF2EBDE"/>
    <w:lvl w:ilvl="0" w:tplc="EB002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78487D"/>
    <w:multiLevelType w:val="hybridMultilevel"/>
    <w:tmpl w:val="D62008FC"/>
    <w:lvl w:ilvl="0" w:tplc="42F060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131CF9"/>
    <w:multiLevelType w:val="hybridMultilevel"/>
    <w:tmpl w:val="56C6406C"/>
    <w:lvl w:ilvl="0" w:tplc="B1323F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817E7F"/>
    <w:multiLevelType w:val="hybridMultilevel"/>
    <w:tmpl w:val="44B42E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9632A23"/>
    <w:multiLevelType w:val="hybridMultilevel"/>
    <w:tmpl w:val="F9920094"/>
    <w:lvl w:ilvl="0" w:tplc="B32AF69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E74E6D"/>
    <w:multiLevelType w:val="hybridMultilevel"/>
    <w:tmpl w:val="0726B2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8C96D1D"/>
    <w:multiLevelType w:val="hybridMultilevel"/>
    <w:tmpl w:val="9D3224BA"/>
    <w:lvl w:ilvl="0" w:tplc="795632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8F7480E"/>
    <w:multiLevelType w:val="hybridMultilevel"/>
    <w:tmpl w:val="ED36E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1"/>
    <w:rsid w:val="00031A31"/>
    <w:rsid w:val="00042586"/>
    <w:rsid w:val="0006145E"/>
    <w:rsid w:val="000B4694"/>
    <w:rsid w:val="000B4AE5"/>
    <w:rsid w:val="000B5E3D"/>
    <w:rsid w:val="000B6621"/>
    <w:rsid w:val="000C4584"/>
    <w:rsid w:val="000D03A3"/>
    <w:rsid w:val="000D1D0F"/>
    <w:rsid w:val="000D7C31"/>
    <w:rsid w:val="00106CCF"/>
    <w:rsid w:val="00120411"/>
    <w:rsid w:val="001227EB"/>
    <w:rsid w:val="001370EE"/>
    <w:rsid w:val="00150002"/>
    <w:rsid w:val="00151337"/>
    <w:rsid w:val="001526FB"/>
    <w:rsid w:val="00161DC7"/>
    <w:rsid w:val="00187A09"/>
    <w:rsid w:val="001A530A"/>
    <w:rsid w:val="001C043B"/>
    <w:rsid w:val="001E0B5F"/>
    <w:rsid w:val="00202F92"/>
    <w:rsid w:val="00216F9E"/>
    <w:rsid w:val="00222A9E"/>
    <w:rsid w:val="00224BA5"/>
    <w:rsid w:val="00226C80"/>
    <w:rsid w:val="00243391"/>
    <w:rsid w:val="002502B1"/>
    <w:rsid w:val="0025323B"/>
    <w:rsid w:val="00274540"/>
    <w:rsid w:val="002804A6"/>
    <w:rsid w:val="0028638E"/>
    <w:rsid w:val="002B3E69"/>
    <w:rsid w:val="002D1CAC"/>
    <w:rsid w:val="002D6A2E"/>
    <w:rsid w:val="00326876"/>
    <w:rsid w:val="00340517"/>
    <w:rsid w:val="00346225"/>
    <w:rsid w:val="00346E66"/>
    <w:rsid w:val="00350780"/>
    <w:rsid w:val="0036361B"/>
    <w:rsid w:val="00364E7D"/>
    <w:rsid w:val="0036654E"/>
    <w:rsid w:val="00371A15"/>
    <w:rsid w:val="00376929"/>
    <w:rsid w:val="00383F3D"/>
    <w:rsid w:val="0039289D"/>
    <w:rsid w:val="003B4E1A"/>
    <w:rsid w:val="003F3E7E"/>
    <w:rsid w:val="004401D2"/>
    <w:rsid w:val="004420A9"/>
    <w:rsid w:val="0044232F"/>
    <w:rsid w:val="00463335"/>
    <w:rsid w:val="00487B05"/>
    <w:rsid w:val="004C7E97"/>
    <w:rsid w:val="004D2F9E"/>
    <w:rsid w:val="004D3BFB"/>
    <w:rsid w:val="004D4EBE"/>
    <w:rsid w:val="004F5D10"/>
    <w:rsid w:val="005037C2"/>
    <w:rsid w:val="00520C35"/>
    <w:rsid w:val="00523C90"/>
    <w:rsid w:val="00547E10"/>
    <w:rsid w:val="005603F4"/>
    <w:rsid w:val="005674BD"/>
    <w:rsid w:val="00574CCD"/>
    <w:rsid w:val="005B059C"/>
    <w:rsid w:val="005C2072"/>
    <w:rsid w:val="005D416C"/>
    <w:rsid w:val="005F7092"/>
    <w:rsid w:val="00625B23"/>
    <w:rsid w:val="00634F78"/>
    <w:rsid w:val="00694E24"/>
    <w:rsid w:val="006B7FAF"/>
    <w:rsid w:val="006D4772"/>
    <w:rsid w:val="007055EF"/>
    <w:rsid w:val="00707FAC"/>
    <w:rsid w:val="00736246"/>
    <w:rsid w:val="00737A2A"/>
    <w:rsid w:val="00782A4C"/>
    <w:rsid w:val="00784071"/>
    <w:rsid w:val="00786664"/>
    <w:rsid w:val="007A0319"/>
    <w:rsid w:val="007A7CAA"/>
    <w:rsid w:val="007B1485"/>
    <w:rsid w:val="007B44AB"/>
    <w:rsid w:val="007C1211"/>
    <w:rsid w:val="007E4871"/>
    <w:rsid w:val="00812976"/>
    <w:rsid w:val="00816F39"/>
    <w:rsid w:val="008233E8"/>
    <w:rsid w:val="00833087"/>
    <w:rsid w:val="00861736"/>
    <w:rsid w:val="00867F19"/>
    <w:rsid w:val="008846F3"/>
    <w:rsid w:val="008C50FE"/>
    <w:rsid w:val="008E075E"/>
    <w:rsid w:val="008E359F"/>
    <w:rsid w:val="008E5D9E"/>
    <w:rsid w:val="008E6E91"/>
    <w:rsid w:val="008F5863"/>
    <w:rsid w:val="009044EC"/>
    <w:rsid w:val="00917AA8"/>
    <w:rsid w:val="0092645F"/>
    <w:rsid w:val="0095390C"/>
    <w:rsid w:val="00957C2A"/>
    <w:rsid w:val="0096679B"/>
    <w:rsid w:val="009773BB"/>
    <w:rsid w:val="00983293"/>
    <w:rsid w:val="009A3724"/>
    <w:rsid w:val="009A6401"/>
    <w:rsid w:val="009B5C0E"/>
    <w:rsid w:val="009E052C"/>
    <w:rsid w:val="009E541A"/>
    <w:rsid w:val="00A250A8"/>
    <w:rsid w:val="00A332B4"/>
    <w:rsid w:val="00A525B0"/>
    <w:rsid w:val="00A57368"/>
    <w:rsid w:val="00A9335F"/>
    <w:rsid w:val="00AE6563"/>
    <w:rsid w:val="00B1626D"/>
    <w:rsid w:val="00B1667A"/>
    <w:rsid w:val="00B26077"/>
    <w:rsid w:val="00B35E69"/>
    <w:rsid w:val="00B40450"/>
    <w:rsid w:val="00B44F94"/>
    <w:rsid w:val="00B47DA9"/>
    <w:rsid w:val="00B5119C"/>
    <w:rsid w:val="00BA1F8A"/>
    <w:rsid w:val="00BC0CFC"/>
    <w:rsid w:val="00BD1D2D"/>
    <w:rsid w:val="00BE0E38"/>
    <w:rsid w:val="00BE14ED"/>
    <w:rsid w:val="00BE5023"/>
    <w:rsid w:val="00BF40DF"/>
    <w:rsid w:val="00C04D35"/>
    <w:rsid w:val="00C22552"/>
    <w:rsid w:val="00C250BA"/>
    <w:rsid w:val="00C50C15"/>
    <w:rsid w:val="00C72A7B"/>
    <w:rsid w:val="00CA02AD"/>
    <w:rsid w:val="00CB1208"/>
    <w:rsid w:val="00CB49EF"/>
    <w:rsid w:val="00CB7077"/>
    <w:rsid w:val="00CB7CA3"/>
    <w:rsid w:val="00CB7E81"/>
    <w:rsid w:val="00CD1422"/>
    <w:rsid w:val="00CD3D4A"/>
    <w:rsid w:val="00CF386D"/>
    <w:rsid w:val="00CF4878"/>
    <w:rsid w:val="00CF6916"/>
    <w:rsid w:val="00D0196D"/>
    <w:rsid w:val="00D1426F"/>
    <w:rsid w:val="00D2210E"/>
    <w:rsid w:val="00D2438A"/>
    <w:rsid w:val="00D323DD"/>
    <w:rsid w:val="00D421A0"/>
    <w:rsid w:val="00D64991"/>
    <w:rsid w:val="00D70DC0"/>
    <w:rsid w:val="00D75BAA"/>
    <w:rsid w:val="00D82CFD"/>
    <w:rsid w:val="00D9278C"/>
    <w:rsid w:val="00D9625C"/>
    <w:rsid w:val="00DD1A91"/>
    <w:rsid w:val="00DD3FCD"/>
    <w:rsid w:val="00DE3548"/>
    <w:rsid w:val="00DE46C6"/>
    <w:rsid w:val="00DF0DF7"/>
    <w:rsid w:val="00E14983"/>
    <w:rsid w:val="00E260EF"/>
    <w:rsid w:val="00E31E6C"/>
    <w:rsid w:val="00E4249C"/>
    <w:rsid w:val="00E56B00"/>
    <w:rsid w:val="00E70832"/>
    <w:rsid w:val="00E8029E"/>
    <w:rsid w:val="00E85420"/>
    <w:rsid w:val="00EB56EB"/>
    <w:rsid w:val="00EC3C1F"/>
    <w:rsid w:val="00ED102A"/>
    <w:rsid w:val="00ED4155"/>
    <w:rsid w:val="00EE77B6"/>
    <w:rsid w:val="00EF2C87"/>
    <w:rsid w:val="00F04F4E"/>
    <w:rsid w:val="00F355CA"/>
    <w:rsid w:val="00F4379D"/>
    <w:rsid w:val="00F461CC"/>
    <w:rsid w:val="00F47FB1"/>
    <w:rsid w:val="00F51A39"/>
    <w:rsid w:val="00F7192D"/>
    <w:rsid w:val="00F7734D"/>
    <w:rsid w:val="00F83871"/>
    <w:rsid w:val="00F92114"/>
    <w:rsid w:val="00FB7568"/>
    <w:rsid w:val="00FC0300"/>
    <w:rsid w:val="00FE3E47"/>
    <w:rsid w:val="00FF5E66"/>
    <w:rsid w:val="00FF6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rsid w:val="009B5C0E"/>
    <w:rPr>
      <w:rFonts w:ascii="Tahoma" w:hAnsi="Tahoma" w:cs="Tahoma"/>
      <w:sz w:val="16"/>
      <w:szCs w:val="16"/>
    </w:rPr>
  </w:style>
  <w:style w:type="character" w:styleId="Lienhypertexte">
    <w:name w:val="Hyperlink"/>
    <w:rsid w:val="004D3BFB"/>
    <w:rPr>
      <w:color w:val="0000FF"/>
      <w:u w:val="single"/>
    </w:rPr>
  </w:style>
  <w:style w:type="character" w:customStyle="1" w:styleId="CorpsdetexteCar">
    <w:name w:val="Corps de texte Car"/>
    <w:link w:val="Corpsdetexte"/>
    <w:rsid w:val="002D1CAC"/>
    <w:rPr>
      <w:rFonts w:ascii="Arial" w:hAnsi="Arial" w:cs="Arial"/>
      <w:color w:val="003366"/>
    </w:rPr>
  </w:style>
  <w:style w:type="character" w:styleId="Accentuation">
    <w:name w:val="Emphasis"/>
    <w:uiPriority w:val="20"/>
    <w:qFormat/>
    <w:rsid w:val="00D323DD"/>
    <w:rPr>
      <w:i/>
      <w:iCs/>
    </w:rPr>
  </w:style>
  <w:style w:type="paragraph" w:styleId="Paragraphedeliste">
    <w:name w:val="List Paragraph"/>
    <w:basedOn w:val="Normal"/>
    <w:uiPriority w:val="34"/>
    <w:rsid w:val="00D323DD"/>
    <w:pPr>
      <w:ind w:left="720"/>
      <w:contextualSpacing/>
    </w:pPr>
    <w:rPr>
      <w:rFonts w:ascii="Arial" w:hAnsi="Arial"/>
      <w:sz w:val="20"/>
    </w:rPr>
  </w:style>
  <w:style w:type="character" w:styleId="lev">
    <w:name w:val="Strong"/>
    <w:uiPriority w:val="22"/>
    <w:qFormat/>
    <w:rsid w:val="005B059C"/>
    <w:rPr>
      <w:b/>
      <w:bCs/>
    </w:rPr>
  </w:style>
  <w:style w:type="paragraph" w:styleId="Pieddepage">
    <w:name w:val="footer"/>
    <w:basedOn w:val="Normal"/>
    <w:link w:val="PieddepageCar"/>
    <w:unhideWhenUsed/>
    <w:rsid w:val="00C250BA"/>
    <w:pPr>
      <w:tabs>
        <w:tab w:val="center" w:pos="4536"/>
        <w:tab w:val="right" w:pos="9072"/>
      </w:tabs>
    </w:pPr>
  </w:style>
  <w:style w:type="character" w:customStyle="1" w:styleId="PieddepageCar">
    <w:name w:val="Pied de page Car"/>
    <w:basedOn w:val="Policepardfaut"/>
    <w:link w:val="Pieddepage"/>
    <w:rsid w:val="00C250BA"/>
    <w:rPr>
      <w:sz w:val="24"/>
      <w:szCs w:val="24"/>
    </w:rPr>
  </w:style>
  <w:style w:type="paragraph" w:styleId="NormalWeb">
    <w:name w:val="Normal (Web)"/>
    <w:basedOn w:val="Normal"/>
    <w:uiPriority w:val="99"/>
    <w:semiHidden/>
    <w:unhideWhenUsed/>
    <w:rsid w:val="00202F9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rsid w:val="009B5C0E"/>
    <w:rPr>
      <w:rFonts w:ascii="Tahoma" w:hAnsi="Tahoma" w:cs="Tahoma"/>
      <w:sz w:val="16"/>
      <w:szCs w:val="16"/>
    </w:rPr>
  </w:style>
  <w:style w:type="character" w:styleId="Lienhypertexte">
    <w:name w:val="Hyperlink"/>
    <w:rsid w:val="004D3BFB"/>
    <w:rPr>
      <w:color w:val="0000FF"/>
      <w:u w:val="single"/>
    </w:rPr>
  </w:style>
  <w:style w:type="character" w:customStyle="1" w:styleId="CorpsdetexteCar">
    <w:name w:val="Corps de texte Car"/>
    <w:link w:val="Corpsdetexte"/>
    <w:rsid w:val="002D1CAC"/>
    <w:rPr>
      <w:rFonts w:ascii="Arial" w:hAnsi="Arial" w:cs="Arial"/>
      <w:color w:val="003366"/>
    </w:rPr>
  </w:style>
  <w:style w:type="character" w:styleId="Accentuation">
    <w:name w:val="Emphasis"/>
    <w:uiPriority w:val="20"/>
    <w:qFormat/>
    <w:rsid w:val="00D323DD"/>
    <w:rPr>
      <w:i/>
      <w:iCs/>
    </w:rPr>
  </w:style>
  <w:style w:type="paragraph" w:styleId="Paragraphedeliste">
    <w:name w:val="List Paragraph"/>
    <w:basedOn w:val="Normal"/>
    <w:uiPriority w:val="34"/>
    <w:rsid w:val="00D323DD"/>
    <w:pPr>
      <w:ind w:left="720"/>
      <w:contextualSpacing/>
    </w:pPr>
    <w:rPr>
      <w:rFonts w:ascii="Arial" w:hAnsi="Arial"/>
      <w:sz w:val="20"/>
    </w:rPr>
  </w:style>
  <w:style w:type="character" w:styleId="lev">
    <w:name w:val="Strong"/>
    <w:uiPriority w:val="22"/>
    <w:qFormat/>
    <w:rsid w:val="005B059C"/>
    <w:rPr>
      <w:b/>
      <w:bCs/>
    </w:rPr>
  </w:style>
  <w:style w:type="paragraph" w:styleId="Pieddepage">
    <w:name w:val="footer"/>
    <w:basedOn w:val="Normal"/>
    <w:link w:val="PieddepageCar"/>
    <w:unhideWhenUsed/>
    <w:rsid w:val="00C250BA"/>
    <w:pPr>
      <w:tabs>
        <w:tab w:val="center" w:pos="4536"/>
        <w:tab w:val="right" w:pos="9072"/>
      </w:tabs>
    </w:pPr>
  </w:style>
  <w:style w:type="character" w:customStyle="1" w:styleId="PieddepageCar">
    <w:name w:val="Pied de page Car"/>
    <w:basedOn w:val="Policepardfaut"/>
    <w:link w:val="Pieddepage"/>
    <w:rsid w:val="00C250BA"/>
    <w:rPr>
      <w:sz w:val="24"/>
      <w:szCs w:val="24"/>
    </w:rPr>
  </w:style>
  <w:style w:type="paragraph" w:styleId="NormalWeb">
    <w:name w:val="Normal (Web)"/>
    <w:basedOn w:val="Normal"/>
    <w:uiPriority w:val="99"/>
    <w:semiHidden/>
    <w:unhideWhenUsed/>
    <w:rsid w:val="00202F9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Fiche de poste relative à la vacance de l’emploi de</vt:lpstr>
    </vt:vector>
  </TitlesOfParts>
  <Company>Rectorat de Rouen</Company>
  <LinksUpToDate>false</LinksUpToDate>
  <CharactersWithSpaces>2931</CharactersWithSpaces>
  <SharedDoc>false</SharedDoc>
  <HLinks>
    <vt:vector size="12" baseType="variant">
      <vt:variant>
        <vt:i4>3997765</vt:i4>
      </vt:variant>
      <vt:variant>
        <vt:i4>3</vt:i4>
      </vt:variant>
      <vt:variant>
        <vt:i4>0</vt:i4>
      </vt:variant>
      <vt:variant>
        <vt:i4>5</vt:i4>
      </vt:variant>
      <vt:variant>
        <vt:lpwstr>mailto:sg@ac-rouen.fr</vt:lpwstr>
      </vt:variant>
      <vt:variant>
        <vt:lpwstr/>
      </vt:variant>
      <vt:variant>
        <vt:i4>7012369</vt:i4>
      </vt:variant>
      <vt:variant>
        <vt:i4>0</vt:i4>
      </vt:variant>
      <vt:variant>
        <vt:i4>0</vt:i4>
      </vt:variant>
      <vt:variant>
        <vt:i4>5</vt:i4>
      </vt:variant>
      <vt:variant>
        <vt:lpwstr>mailto:depatss@ac-rouen.fr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relative à la vacance de l’emploi de</dc:title>
  <dc:creator>M.E.N</dc:creator>
  <cp:lastModifiedBy>faurea03</cp:lastModifiedBy>
  <cp:revision>2</cp:revision>
  <cp:lastPrinted>2017-01-06T13:46:00Z</cp:lastPrinted>
  <dcterms:created xsi:type="dcterms:W3CDTF">2020-03-10T16:43:00Z</dcterms:created>
  <dcterms:modified xsi:type="dcterms:W3CDTF">2020-03-10T16:43:00Z</dcterms:modified>
</cp:coreProperties>
</file>