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64" w:rsidRPr="009A4C64" w:rsidRDefault="009A4C64" w:rsidP="009A4C64">
      <w:pPr>
        <w:jc w:val="center"/>
        <w:rPr>
          <w:noProof/>
          <w:lang w:eastAsia="fr-FR"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F11F4" wp14:editId="5FB0AF15">
                <wp:simplePos x="0" y="0"/>
                <wp:positionH relativeFrom="margin">
                  <wp:posOffset>-178076</wp:posOffset>
                </wp:positionH>
                <wp:positionV relativeFrom="paragraph">
                  <wp:posOffset>5308</wp:posOffset>
                </wp:positionV>
                <wp:extent cx="6819900" cy="388188"/>
                <wp:effectExtent l="0" t="0" r="19050" b="1206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38818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C64" w:rsidRPr="008B18BA" w:rsidRDefault="009A4C64" w:rsidP="009A4C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GRILLE D’</w:t>
                            </w:r>
                            <w:r w:rsidR="00A300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IDENTIFICATION ET D’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EVALUATION DES R</w:t>
                            </w:r>
                            <w:r w:rsidR="00FC70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ISQUES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FC70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SYCHO-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FC70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OCIAUX</w:t>
                            </w:r>
                            <w:r w:rsidR="00056D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00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(RPS) DANS UNE SITUATION DE TRAVAIL</w:t>
                            </w:r>
                          </w:p>
                          <w:p w:rsidR="009A4C64" w:rsidRPr="008B18BA" w:rsidRDefault="009A4C64" w:rsidP="009A4C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B18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Cadre réglementaire</w:t>
                            </w:r>
                          </w:p>
                          <w:p w:rsidR="009A4C64" w:rsidRDefault="009A4C64" w:rsidP="009A4C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11F4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left:0;text-align:left;margin-left:-14pt;margin-top:.4pt;width:537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" fillcolor="#5b9bd5 [3204]" strokeweight=".5pt">
                <v:textbox>
                  <w:txbxContent>
                    <w:p w:rsidR="009A4C64" w:rsidRPr="008B18BA" w:rsidRDefault="009A4C64" w:rsidP="009A4C6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GRILLE D’</w:t>
                      </w:r>
                      <w:r w:rsidR="00A3001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IDENTIFICATION ET D’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EVALUATION DES R</w:t>
                      </w:r>
                      <w:r w:rsidR="00FC70A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ISQUES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</w:t>
                      </w:r>
                      <w:r w:rsidR="00FC70A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SYCHO-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</w:t>
                      </w:r>
                      <w:r w:rsidR="00FC70A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OCIAUX</w:t>
                      </w:r>
                      <w:r w:rsidR="00056DA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3001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(RPS) DANS UNE SITUATION DE TRAVAIL</w:t>
                      </w:r>
                    </w:p>
                    <w:p w:rsidR="009A4C64" w:rsidRPr="008B18BA" w:rsidRDefault="009A4C64" w:rsidP="009A4C6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B18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Cadre réglementaire</w:t>
                      </w:r>
                    </w:p>
                    <w:p w:rsidR="009A4C64" w:rsidRDefault="009A4C64" w:rsidP="009A4C6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0018" w:rsidRDefault="00A30018" w:rsidP="00E35AD4">
      <w:pPr>
        <w:pStyle w:val="Sansinterligne"/>
        <w:rPr>
          <w:rFonts w:ascii="Arial" w:hAnsi="Arial" w:cs="Arial"/>
          <w:sz w:val="20"/>
          <w:szCs w:val="20"/>
        </w:rPr>
      </w:pPr>
    </w:p>
    <w:p w:rsidR="00E35AD4" w:rsidRPr="009A4C64" w:rsidRDefault="00E35AD4" w:rsidP="00E35AD4">
      <w:pPr>
        <w:pStyle w:val="Sansinterligne"/>
        <w:rPr>
          <w:rFonts w:ascii="Arial" w:hAnsi="Arial" w:cs="Arial"/>
          <w:sz w:val="20"/>
          <w:szCs w:val="20"/>
        </w:rPr>
      </w:pPr>
      <w:r w:rsidRPr="009A4C64">
        <w:rPr>
          <w:rFonts w:ascii="Arial" w:hAnsi="Arial" w:cs="Arial"/>
          <w:sz w:val="20"/>
          <w:szCs w:val="20"/>
        </w:rPr>
        <w:t xml:space="preserve">Cette grille d’évaluation est inspirée des travaux du rapport du collège d’expertise de </w:t>
      </w:r>
      <w:proofErr w:type="spellStart"/>
      <w:r w:rsidRPr="009A4C64">
        <w:rPr>
          <w:rFonts w:ascii="Arial" w:hAnsi="Arial" w:cs="Arial"/>
          <w:sz w:val="20"/>
          <w:szCs w:val="20"/>
        </w:rPr>
        <w:t>Gollac</w:t>
      </w:r>
      <w:proofErr w:type="spellEnd"/>
      <w:r w:rsidRPr="009A4C64">
        <w:rPr>
          <w:rFonts w:ascii="Arial" w:hAnsi="Arial" w:cs="Arial"/>
          <w:sz w:val="20"/>
          <w:szCs w:val="20"/>
        </w:rPr>
        <w:t xml:space="preserve"> sur le suivi des RPS au travail publié en 2011.</w:t>
      </w:r>
      <w:bookmarkStart w:id="0" w:name="_GoBack"/>
      <w:bookmarkEnd w:id="0"/>
    </w:p>
    <w:tbl>
      <w:tblPr>
        <w:tblStyle w:val="Grilledutableau"/>
        <w:tblpPr w:leftFromText="141" w:rightFromText="141" w:vertAnchor="page" w:horzAnchor="margin" w:tblpXSpec="center" w:tblpY="2271"/>
        <w:tblW w:w="10774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850"/>
        <w:gridCol w:w="992"/>
        <w:gridCol w:w="993"/>
        <w:gridCol w:w="2982"/>
      </w:tblGrid>
      <w:tr w:rsidR="009A4C64" w:rsidRPr="004A00FB" w:rsidTr="009A4C64">
        <w:tc>
          <w:tcPr>
            <w:tcW w:w="3823" w:type="dxa"/>
            <w:vAlign w:val="center"/>
          </w:tcPr>
          <w:p w:rsidR="009A4C64" w:rsidRPr="008567C0" w:rsidRDefault="009A4C64" w:rsidP="009A4C64">
            <w:pPr>
              <w:rPr>
                <w:b/>
                <w:color w:val="1F3864" w:themeColor="accent5" w:themeShade="80"/>
              </w:rPr>
            </w:pPr>
            <w:r w:rsidRPr="008567C0">
              <w:rPr>
                <w:b/>
              </w:rPr>
              <w:t>Unité de travail :</w:t>
            </w:r>
          </w:p>
        </w:tc>
        <w:tc>
          <w:tcPr>
            <w:tcW w:w="6951" w:type="dxa"/>
            <w:gridSpan w:val="5"/>
          </w:tcPr>
          <w:p w:rsidR="009A4C64" w:rsidRPr="004A00FB" w:rsidRDefault="009A4C64" w:rsidP="009A4C64">
            <w:r w:rsidRPr="008567C0">
              <w:t xml:space="preserve">Date : </w:t>
            </w:r>
            <w:r>
              <w:t xml:space="preserve">                            </w:t>
            </w:r>
          </w:p>
        </w:tc>
      </w:tr>
      <w:tr w:rsidR="009A4C64" w:rsidRPr="004A00FB" w:rsidTr="009A4C64">
        <w:tc>
          <w:tcPr>
            <w:tcW w:w="3823" w:type="dxa"/>
            <w:vMerge w:val="restart"/>
            <w:vAlign w:val="center"/>
          </w:tcPr>
          <w:p w:rsidR="009A4C64" w:rsidRPr="00A30018" w:rsidRDefault="009A4C64" w:rsidP="009A4C64">
            <w:pPr>
              <w:jc w:val="center"/>
              <w:rPr>
                <w:color w:val="4472C4" w:themeColor="accent5"/>
              </w:rPr>
            </w:pPr>
            <w:r w:rsidRPr="00A30018">
              <w:rPr>
                <w:b/>
                <w:color w:val="4472C4" w:themeColor="accent5"/>
                <w:sz w:val="28"/>
                <w:szCs w:val="28"/>
              </w:rPr>
              <w:t>Famille de facteurs de RPS</w:t>
            </w:r>
          </w:p>
        </w:tc>
        <w:tc>
          <w:tcPr>
            <w:tcW w:w="3969" w:type="dxa"/>
            <w:gridSpan w:val="4"/>
          </w:tcPr>
          <w:p w:rsidR="009A4C64" w:rsidRPr="00A30018" w:rsidRDefault="009A4C64" w:rsidP="009A4C64">
            <w:pPr>
              <w:jc w:val="center"/>
              <w:rPr>
                <w:b/>
                <w:color w:val="4472C4" w:themeColor="accent5"/>
              </w:rPr>
            </w:pPr>
            <w:r w:rsidRPr="00A30018">
              <w:rPr>
                <w:b/>
                <w:color w:val="4472C4" w:themeColor="accent5"/>
              </w:rPr>
              <w:t>Niveau d’intensité des facteurs de risque</w:t>
            </w:r>
          </w:p>
        </w:tc>
        <w:tc>
          <w:tcPr>
            <w:tcW w:w="2982" w:type="dxa"/>
            <w:vMerge w:val="restart"/>
            <w:vAlign w:val="center"/>
          </w:tcPr>
          <w:p w:rsidR="009A4C64" w:rsidRPr="004A00FB" w:rsidRDefault="009A4C64" w:rsidP="009A4C64">
            <w:pPr>
              <w:jc w:val="center"/>
            </w:pPr>
            <w:r w:rsidRPr="004A00FB">
              <w:t>Illustrations par des situations de travail concrètes</w:t>
            </w:r>
          </w:p>
        </w:tc>
      </w:tr>
      <w:tr w:rsidR="009A4C64" w:rsidRPr="004A00FB" w:rsidTr="009A4C64">
        <w:tc>
          <w:tcPr>
            <w:tcW w:w="3823" w:type="dxa"/>
            <w:vMerge/>
            <w:vAlign w:val="center"/>
          </w:tcPr>
          <w:p w:rsidR="009A4C64" w:rsidRPr="00A30018" w:rsidRDefault="009A4C64" w:rsidP="009A4C64">
            <w:pPr>
              <w:jc w:val="center"/>
              <w:rPr>
                <w:b/>
                <w:color w:val="4472C4" w:themeColor="accent5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A4C64" w:rsidRPr="00A30018" w:rsidRDefault="009A4C64" w:rsidP="009A4C64">
            <w:pPr>
              <w:jc w:val="center"/>
            </w:pPr>
            <w:r w:rsidRPr="00A30018">
              <w:t>Non concerné</w:t>
            </w:r>
          </w:p>
          <w:p w:rsidR="009A4C64" w:rsidRPr="00A30018" w:rsidRDefault="009A4C64" w:rsidP="009A4C64">
            <w:pPr>
              <w:jc w:val="center"/>
              <w:rPr>
                <w:color w:val="4472C4" w:themeColor="accent5"/>
              </w:rPr>
            </w:pPr>
            <w:r w:rsidRPr="00A30018">
              <w:t>1</w:t>
            </w:r>
          </w:p>
        </w:tc>
        <w:tc>
          <w:tcPr>
            <w:tcW w:w="850" w:type="dxa"/>
            <w:vAlign w:val="center"/>
          </w:tcPr>
          <w:p w:rsidR="009A4C64" w:rsidRDefault="009A4C64" w:rsidP="009A4C64">
            <w:pPr>
              <w:jc w:val="center"/>
            </w:pPr>
            <w:r w:rsidRPr="004A00FB">
              <w:t>Faible</w:t>
            </w:r>
          </w:p>
          <w:p w:rsidR="009A4C64" w:rsidRDefault="009A4C64" w:rsidP="009A4C64">
            <w:pPr>
              <w:jc w:val="center"/>
            </w:pPr>
          </w:p>
          <w:p w:rsidR="009A4C64" w:rsidRPr="004A00FB" w:rsidRDefault="009A4C64" w:rsidP="009A4C64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9A4C64" w:rsidRDefault="009A4C64" w:rsidP="009A4C64">
            <w:pPr>
              <w:jc w:val="center"/>
            </w:pPr>
            <w:r w:rsidRPr="004A00FB">
              <w:t>Modéré</w:t>
            </w:r>
          </w:p>
          <w:p w:rsidR="009A4C64" w:rsidRDefault="009A4C64" w:rsidP="009A4C64">
            <w:pPr>
              <w:jc w:val="center"/>
            </w:pPr>
          </w:p>
          <w:p w:rsidR="009A4C64" w:rsidRPr="004A00FB" w:rsidRDefault="009A4C64" w:rsidP="009A4C64">
            <w:pPr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9A4C64" w:rsidRDefault="009A4C64" w:rsidP="009A4C64">
            <w:pPr>
              <w:jc w:val="center"/>
            </w:pPr>
            <w:r w:rsidRPr="004A00FB">
              <w:t>Elevé</w:t>
            </w:r>
          </w:p>
          <w:p w:rsidR="009A4C64" w:rsidRDefault="009A4C64" w:rsidP="009A4C64">
            <w:pPr>
              <w:jc w:val="center"/>
            </w:pPr>
          </w:p>
          <w:p w:rsidR="009A4C64" w:rsidRPr="004A00FB" w:rsidRDefault="009A4C64" w:rsidP="009A4C64">
            <w:pPr>
              <w:jc w:val="center"/>
            </w:pPr>
            <w:r>
              <w:t>4</w:t>
            </w: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jc w:val="both"/>
              <w:rPr>
                <w:b/>
              </w:rPr>
            </w:pPr>
            <w:r w:rsidRPr="004A00FB">
              <w:rPr>
                <w:b/>
                <w:color w:val="2F5496" w:themeColor="accent5" w:themeShade="BF"/>
              </w:rPr>
              <w:t>Exigences du travail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 w:val="restart"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Quantité de travail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Pression temporelle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Niveau de précision des objectifs de travail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Adéquation des objectifs de travail avec les moyens et les responsabilités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Clarté et Compatibilité des instructions de travail entre elles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Prévisibilité –Interruption dans le travail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Clarté des rôles et des missions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Conciliation vie-professionnelle/vie personnelle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rPr>
                <w:b/>
              </w:rPr>
            </w:pPr>
            <w:r w:rsidRPr="004A00FB">
              <w:rPr>
                <w:b/>
                <w:color w:val="4472C4" w:themeColor="accent5"/>
              </w:rPr>
              <w:t>Exigences émotionnelles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 w:val="restart"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Tensions avec le public (usagers, partenaires, élèves, parents)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Confrontation à la souffrance d’autrui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Peur au travail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Maitrise des émotions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rPr>
                <w:b/>
                <w:color w:val="4472C4" w:themeColor="accent5"/>
              </w:rPr>
            </w:pPr>
            <w:r w:rsidRPr="004A00FB">
              <w:rPr>
                <w:b/>
                <w:color w:val="4472C4" w:themeColor="accent5"/>
              </w:rPr>
              <w:t>Autonomie dans le travail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 w:val="restart"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Autonomie procédurale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Utilisation et développement des compétences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Participation/représentation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rPr>
                <w:b/>
                <w:color w:val="4472C4" w:themeColor="accent5"/>
              </w:rPr>
            </w:pPr>
            <w:r w:rsidRPr="004A00FB">
              <w:rPr>
                <w:b/>
                <w:color w:val="4472C4" w:themeColor="accent5"/>
              </w:rPr>
              <w:t>Rapports sociaux au travail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 w:val="restart"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Coopération et soutien des collègues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Soutien de la part des supérieurs hiérarchiques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</w:pPr>
            <w:r w:rsidRPr="004A00FB">
              <w:t>Violence interne au travail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A30018">
        <w:trPr>
          <w:trHeight w:val="588"/>
        </w:trPr>
        <w:tc>
          <w:tcPr>
            <w:tcW w:w="3823" w:type="dxa"/>
          </w:tcPr>
          <w:p w:rsidR="009A4C64" w:rsidRPr="004A00FB" w:rsidRDefault="00A30018" w:rsidP="00A30018">
            <w:pPr>
              <w:pStyle w:val="Sansinterligne"/>
            </w:pPr>
            <w:r>
              <w:t xml:space="preserve">  19.</w:t>
            </w:r>
            <w:r w:rsidR="009A4C64" w:rsidRPr="004A00FB">
              <w:t>Reconnaissance dans le travail (collègues, supérieurs)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rPr>
                <w:b/>
                <w:color w:val="4472C4" w:themeColor="accent5"/>
              </w:rPr>
            </w:pPr>
            <w:r w:rsidRPr="004A00FB">
              <w:rPr>
                <w:b/>
                <w:color w:val="4472C4" w:themeColor="accent5"/>
              </w:rPr>
              <w:t>Conflits de valeurs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 w:val="restart"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  <w:jc w:val="both"/>
            </w:pPr>
            <w:r w:rsidRPr="004A00FB">
              <w:t>Conflit éthique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  <w:jc w:val="both"/>
            </w:pPr>
            <w:r w:rsidRPr="004A00FB">
              <w:t>Qualité empêchée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rPr>
          <w:trHeight w:val="483"/>
        </w:trPr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  <w:jc w:val="both"/>
            </w:pPr>
            <w:r w:rsidRPr="004A00FB">
              <w:t>Travail porteur de sens au travail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jc w:val="both"/>
              <w:rPr>
                <w:b/>
                <w:color w:val="4472C4" w:themeColor="accent5"/>
              </w:rPr>
            </w:pPr>
            <w:r w:rsidRPr="004A00FB">
              <w:rPr>
                <w:b/>
                <w:color w:val="4472C4" w:themeColor="accent5"/>
              </w:rPr>
              <w:t>Insécurité socio-économique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 w:val="restart"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  <w:jc w:val="both"/>
            </w:pPr>
            <w:r w:rsidRPr="004A00FB">
              <w:t xml:space="preserve">Sécurité socio-économique 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  <w:tr w:rsidR="009A4C64" w:rsidRPr="004A00FB" w:rsidTr="009A4C64">
        <w:trPr>
          <w:trHeight w:val="367"/>
        </w:trPr>
        <w:tc>
          <w:tcPr>
            <w:tcW w:w="3823" w:type="dxa"/>
          </w:tcPr>
          <w:p w:rsidR="009A4C64" w:rsidRPr="004A00FB" w:rsidRDefault="009A4C64" w:rsidP="009A4C64">
            <w:pPr>
              <w:pStyle w:val="Paragraphedeliste"/>
              <w:numPr>
                <w:ilvl w:val="0"/>
                <w:numId w:val="1"/>
              </w:numPr>
              <w:ind w:left="426"/>
              <w:jc w:val="both"/>
            </w:pPr>
            <w:r w:rsidRPr="004A00FB">
              <w:t>Soutenabilité</w:t>
            </w:r>
          </w:p>
        </w:tc>
        <w:tc>
          <w:tcPr>
            <w:tcW w:w="1134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850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2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993" w:type="dxa"/>
          </w:tcPr>
          <w:p w:rsidR="009A4C64" w:rsidRPr="004A00FB" w:rsidRDefault="009A4C64" w:rsidP="009A4C64">
            <w:pPr>
              <w:jc w:val="both"/>
            </w:pPr>
          </w:p>
        </w:tc>
        <w:tc>
          <w:tcPr>
            <w:tcW w:w="2982" w:type="dxa"/>
            <w:vMerge/>
          </w:tcPr>
          <w:p w:rsidR="009A4C64" w:rsidRPr="004A00FB" w:rsidRDefault="009A4C64" w:rsidP="009A4C64">
            <w:pPr>
              <w:jc w:val="both"/>
            </w:pPr>
          </w:p>
        </w:tc>
      </w:tr>
    </w:tbl>
    <w:p w:rsidR="00E72B33" w:rsidRDefault="00A30018" w:rsidP="00A30018">
      <w:pPr>
        <w:pStyle w:val="Sansinterligne"/>
        <w:tabs>
          <w:tab w:val="left" w:pos="2486"/>
        </w:tabs>
        <w:rPr>
          <w:noProof/>
          <w:lang w:eastAsia="fr-FR"/>
        </w:rPr>
      </w:pPr>
      <w:r>
        <w:rPr>
          <w:noProof/>
          <w:lang w:eastAsia="fr-FR"/>
        </w:rPr>
        <w:tab/>
      </w:r>
    </w:p>
    <w:sectPr w:rsidR="00E72B33" w:rsidSect="00E35AD4">
      <w:headerReference w:type="default" r:id="rId8"/>
      <w:footerReference w:type="default" r:id="rId9"/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35" w:rsidRDefault="007A5235" w:rsidP="00E35AD4">
      <w:pPr>
        <w:spacing w:after="0" w:line="240" w:lineRule="auto"/>
      </w:pPr>
      <w:r>
        <w:separator/>
      </w:r>
    </w:p>
  </w:endnote>
  <w:endnote w:type="continuationSeparator" w:id="0">
    <w:p w:rsidR="007A5235" w:rsidRDefault="007A5235" w:rsidP="00E3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AD4" w:rsidRPr="00E35AD4" w:rsidRDefault="00E35AD4">
    <w:pPr>
      <w:pStyle w:val="Pieddepage"/>
      <w:rPr>
        <w:i/>
        <w:sz w:val="18"/>
        <w:szCs w:val="18"/>
      </w:rPr>
    </w:pPr>
    <w:r w:rsidRPr="00E35AD4">
      <w:rPr>
        <w:i/>
        <w:sz w:val="18"/>
        <w:szCs w:val="18"/>
      </w:rPr>
      <w:t>Dé</w:t>
    </w:r>
    <w:r w:rsidR="00E72B33">
      <w:rPr>
        <w:i/>
        <w:sz w:val="18"/>
        <w:szCs w:val="18"/>
      </w:rPr>
      <w:t xml:space="preserve">légation académique à la santé </w:t>
    </w:r>
    <w:r w:rsidR="00A30018">
      <w:rPr>
        <w:i/>
        <w:sz w:val="18"/>
        <w:szCs w:val="18"/>
      </w:rPr>
      <w:t>e</w:t>
    </w:r>
    <w:r w:rsidRPr="00E35AD4">
      <w:rPr>
        <w:i/>
        <w:sz w:val="18"/>
        <w:szCs w:val="18"/>
      </w:rPr>
      <w:t>t à la sécurité</w:t>
    </w:r>
    <w:r>
      <w:rPr>
        <w:i/>
        <w:sz w:val="18"/>
        <w:szCs w:val="18"/>
      </w:rPr>
      <w:t xml:space="preserve">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35" w:rsidRDefault="007A5235" w:rsidP="00E35AD4">
      <w:pPr>
        <w:spacing w:after="0" w:line="240" w:lineRule="auto"/>
      </w:pPr>
      <w:r>
        <w:separator/>
      </w:r>
    </w:p>
  </w:footnote>
  <w:footnote w:type="continuationSeparator" w:id="0">
    <w:p w:rsidR="007A5235" w:rsidRDefault="007A5235" w:rsidP="00E35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AD4" w:rsidRPr="00E35AD4" w:rsidRDefault="00E35AD4">
    <w:pPr>
      <w:pStyle w:val="En-tte"/>
      <w:rPr>
        <w:i/>
        <w:sz w:val="18"/>
        <w:szCs w:val="18"/>
      </w:rPr>
    </w:pPr>
    <w:r w:rsidRPr="00E35AD4">
      <w:rPr>
        <w:i/>
        <w:sz w:val="18"/>
        <w:szCs w:val="18"/>
      </w:rPr>
      <w:t xml:space="preserve">Académie de Caen </w:t>
    </w:r>
    <w:r>
      <w:rPr>
        <w:i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  <w:r w:rsidR="00FC70A6">
      <w:rPr>
        <w:i/>
        <w:sz w:val="18"/>
        <w:szCs w:val="18"/>
      </w:rPr>
      <w:t xml:space="preserve">                     </w:t>
    </w:r>
    <w:r>
      <w:rPr>
        <w:i/>
        <w:sz w:val="18"/>
        <w:szCs w:val="18"/>
      </w:rPr>
      <w:t xml:space="preserve">    </w:t>
    </w:r>
    <w:r w:rsidR="00FC70A6">
      <w:rPr>
        <w:i/>
        <w:sz w:val="18"/>
        <w:szCs w:val="18"/>
      </w:rPr>
      <w:t>Prévention des RPS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36D9E"/>
    <w:multiLevelType w:val="hybridMultilevel"/>
    <w:tmpl w:val="258836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D4"/>
    <w:rsid w:val="00056DA4"/>
    <w:rsid w:val="0036356B"/>
    <w:rsid w:val="007A5235"/>
    <w:rsid w:val="009A4C64"/>
    <w:rsid w:val="00A23AB0"/>
    <w:rsid w:val="00A30018"/>
    <w:rsid w:val="00B16DBF"/>
    <w:rsid w:val="00E35AD4"/>
    <w:rsid w:val="00E72B33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C9D7"/>
  <w15:chartTrackingRefBased/>
  <w15:docId w15:val="{D16378B2-0C00-4146-BA43-4407352E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A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AD4"/>
    <w:pPr>
      <w:ind w:left="720"/>
      <w:contextualSpacing/>
    </w:pPr>
  </w:style>
  <w:style w:type="table" w:styleId="Grilledutableau">
    <w:name w:val="Table Grid"/>
    <w:basedOn w:val="TableauNormal"/>
    <w:uiPriority w:val="59"/>
    <w:rsid w:val="00E3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35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5AD4"/>
  </w:style>
  <w:style w:type="paragraph" w:styleId="Pieddepage">
    <w:name w:val="footer"/>
    <w:basedOn w:val="Normal"/>
    <w:link w:val="PieddepageCar"/>
    <w:uiPriority w:val="99"/>
    <w:unhideWhenUsed/>
    <w:rsid w:val="00E35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5AD4"/>
  </w:style>
  <w:style w:type="paragraph" w:styleId="Sansinterligne">
    <w:name w:val="No Spacing"/>
    <w:uiPriority w:val="1"/>
    <w:qFormat/>
    <w:rsid w:val="00E35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F891-FB1E-48BF-AE01-05C1094D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BOIVIN</dc:creator>
  <cp:keywords/>
  <dc:description/>
  <cp:lastModifiedBy>SOPHIE BOIVIN</cp:lastModifiedBy>
  <cp:revision>5</cp:revision>
  <cp:lastPrinted>2018-05-26T13:37:00Z</cp:lastPrinted>
  <dcterms:created xsi:type="dcterms:W3CDTF">2019-11-29T07:50:00Z</dcterms:created>
  <dcterms:modified xsi:type="dcterms:W3CDTF">2019-11-29T08:03:00Z</dcterms:modified>
</cp:coreProperties>
</file>