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E970" w14:textId="568FCA44" w:rsidR="006F78F9" w:rsidRDefault="006F78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BA3BC" wp14:editId="681A5DDD">
                <wp:simplePos x="0" y="0"/>
                <wp:positionH relativeFrom="margin">
                  <wp:posOffset>4215130</wp:posOffset>
                </wp:positionH>
                <wp:positionV relativeFrom="paragraph">
                  <wp:posOffset>-4445</wp:posOffset>
                </wp:positionV>
                <wp:extent cx="2019300" cy="10953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76D49" w14:textId="77777777" w:rsidR="006F78F9" w:rsidRDefault="006F78F9">
                            <w:r>
                              <w:t>Cachet de l’établissement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BA3B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31.9pt;margin-top:-.35pt;width:159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" fillcolor="white [3201]" strokeweight=".5pt">
                <v:textbox>
                  <w:txbxContent>
                    <w:p w14:paraId="72876D49" w14:textId="77777777" w:rsidR="006F78F9" w:rsidRDefault="006F78F9">
                      <w:r>
                        <w:t>Cachet de l’établissement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1FE">
        <w:rPr>
          <w:noProof/>
        </w:rPr>
        <w:drawing>
          <wp:inline distT="0" distB="0" distL="0" distR="0" wp14:anchorId="2748367D" wp14:editId="5D4EAE38">
            <wp:extent cx="2381250" cy="1724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3D108" w14:textId="77777777" w:rsidR="006F78F9" w:rsidRDefault="006F78F9" w:rsidP="006F78F9">
      <w:pPr>
        <w:jc w:val="center"/>
        <w:rPr>
          <w:b/>
        </w:rPr>
      </w:pPr>
    </w:p>
    <w:p w14:paraId="06D70F67" w14:textId="77777777" w:rsidR="006F78F9" w:rsidRPr="00781AA3" w:rsidRDefault="006F78F9" w:rsidP="00781AA3">
      <w:pPr>
        <w:jc w:val="center"/>
        <w:rPr>
          <w:b/>
        </w:rPr>
      </w:pPr>
      <w:r w:rsidRPr="006F78F9">
        <w:rPr>
          <w:b/>
        </w:rPr>
        <w:t>NOTE DE MISE A DISPOSTION</w:t>
      </w:r>
      <w:r w:rsidR="00E51CA5">
        <w:rPr>
          <w:rStyle w:val="Appelnotedebasdep"/>
          <w:b/>
        </w:rPr>
        <w:footnoteReference w:id="1"/>
      </w:r>
      <w:r w:rsidRPr="006F78F9">
        <w:rPr>
          <w:b/>
        </w:rPr>
        <w:t xml:space="preserve"> D’EQUIPEMENTS DE PROTECTION INDIVIDUELLE</w:t>
      </w:r>
    </w:p>
    <w:p w14:paraId="0376A0B0" w14:textId="77777777" w:rsidR="0024678F" w:rsidRDefault="0024678F"/>
    <w:p w14:paraId="78FF313D" w14:textId="77777777" w:rsidR="006F78F9" w:rsidRDefault="006F78F9">
      <w:pPr>
        <w:rPr>
          <w:rFonts w:ascii="Arial" w:hAnsi="Arial" w:cs="Arial"/>
          <w:sz w:val="20"/>
          <w:szCs w:val="20"/>
        </w:rPr>
      </w:pPr>
      <w:r w:rsidRPr="0024678F">
        <w:rPr>
          <w:rFonts w:ascii="Arial" w:hAnsi="Arial" w:cs="Arial"/>
          <w:b/>
          <w:sz w:val="20"/>
          <w:szCs w:val="20"/>
        </w:rPr>
        <w:t>Nom du personnel concerné</w:t>
      </w:r>
      <w:r w:rsidRPr="006F78F9">
        <w:rPr>
          <w:rFonts w:ascii="Arial" w:hAnsi="Arial" w:cs="Arial"/>
          <w:sz w:val="20"/>
          <w:szCs w:val="20"/>
        </w:rPr>
        <w:t xml:space="preserve"> :</w:t>
      </w:r>
    </w:p>
    <w:p w14:paraId="7110DEED" w14:textId="77777777" w:rsidR="0024678F" w:rsidRDefault="0024678F">
      <w:pPr>
        <w:rPr>
          <w:rFonts w:ascii="Arial" w:hAnsi="Arial" w:cs="Arial"/>
          <w:sz w:val="20"/>
          <w:szCs w:val="20"/>
        </w:rPr>
      </w:pPr>
    </w:p>
    <w:p w14:paraId="2F452E59" w14:textId="77777777" w:rsidR="0024678F" w:rsidRPr="006F78F9" w:rsidRDefault="0024678F">
      <w:pPr>
        <w:rPr>
          <w:rFonts w:ascii="Arial" w:hAnsi="Arial" w:cs="Arial"/>
          <w:sz w:val="20"/>
          <w:szCs w:val="20"/>
        </w:rPr>
      </w:pPr>
      <w:r w:rsidRPr="0024678F">
        <w:rPr>
          <w:rFonts w:ascii="Arial" w:hAnsi="Arial" w:cs="Arial"/>
          <w:b/>
          <w:sz w:val="20"/>
          <w:szCs w:val="20"/>
        </w:rPr>
        <w:t>Unité de travail concernée</w:t>
      </w:r>
      <w:r>
        <w:rPr>
          <w:rFonts w:ascii="Arial" w:hAnsi="Arial" w:cs="Arial"/>
          <w:sz w:val="20"/>
          <w:szCs w:val="20"/>
        </w:rPr>
        <w:t xml:space="preserve"> : </w:t>
      </w:r>
    </w:p>
    <w:p w14:paraId="0C0FD6BD" w14:textId="77777777" w:rsidR="006F78F9" w:rsidRPr="006F78F9" w:rsidRDefault="006F78F9">
      <w:pPr>
        <w:rPr>
          <w:rFonts w:ascii="Arial" w:hAnsi="Arial" w:cs="Arial"/>
          <w:sz w:val="20"/>
          <w:szCs w:val="20"/>
        </w:rPr>
      </w:pPr>
    </w:p>
    <w:p w14:paraId="56ADD24C" w14:textId="77777777" w:rsidR="006F78F9" w:rsidRDefault="006F78F9">
      <w:pPr>
        <w:rPr>
          <w:rFonts w:ascii="Arial" w:hAnsi="Arial" w:cs="Arial"/>
          <w:sz w:val="20"/>
          <w:szCs w:val="20"/>
        </w:rPr>
      </w:pPr>
      <w:r w:rsidRPr="0024678F">
        <w:rPr>
          <w:rFonts w:ascii="Arial" w:hAnsi="Arial" w:cs="Arial"/>
          <w:b/>
          <w:sz w:val="20"/>
          <w:szCs w:val="20"/>
        </w:rPr>
        <w:t>Fonction </w:t>
      </w:r>
      <w:r w:rsidRPr="006F78F9">
        <w:rPr>
          <w:rFonts w:ascii="Arial" w:hAnsi="Arial" w:cs="Arial"/>
          <w:sz w:val="20"/>
          <w:szCs w:val="20"/>
        </w:rPr>
        <w:t>:</w:t>
      </w:r>
    </w:p>
    <w:p w14:paraId="65698BF1" w14:textId="77777777" w:rsidR="006F78F9" w:rsidRDefault="006F78F9">
      <w:pPr>
        <w:rPr>
          <w:rFonts w:ascii="Arial" w:hAnsi="Arial" w:cs="Arial"/>
          <w:sz w:val="20"/>
          <w:szCs w:val="20"/>
        </w:rPr>
      </w:pPr>
    </w:p>
    <w:p w14:paraId="1D2A90B1" w14:textId="77777777" w:rsidR="0024678F" w:rsidRPr="006F78F9" w:rsidRDefault="0024678F">
      <w:pPr>
        <w:rPr>
          <w:rFonts w:ascii="Arial" w:hAnsi="Arial" w:cs="Arial"/>
          <w:sz w:val="20"/>
          <w:szCs w:val="20"/>
        </w:rPr>
      </w:pPr>
    </w:p>
    <w:p w14:paraId="04FD9E9C" w14:textId="77777777" w:rsidR="006F78F9" w:rsidRPr="006F78F9" w:rsidRDefault="006F78F9">
      <w:pPr>
        <w:rPr>
          <w:rFonts w:ascii="Arial" w:hAnsi="Arial" w:cs="Arial"/>
          <w:b/>
          <w:sz w:val="20"/>
          <w:szCs w:val="20"/>
          <w:u w:val="single"/>
        </w:rPr>
      </w:pPr>
      <w:r w:rsidRPr="006F78F9">
        <w:rPr>
          <w:rFonts w:ascii="Arial" w:hAnsi="Arial" w:cs="Arial"/>
          <w:b/>
          <w:sz w:val="20"/>
          <w:szCs w:val="20"/>
          <w:u w:val="single"/>
        </w:rPr>
        <w:t>CONDITIONS DE MISE A DISPOSITION</w:t>
      </w:r>
      <w:r w:rsidRPr="006F78F9">
        <w:rPr>
          <w:rFonts w:ascii="Arial" w:hAnsi="Arial" w:cs="Arial"/>
          <w:b/>
          <w:sz w:val="20"/>
          <w:szCs w:val="20"/>
        </w:rPr>
        <w:t> :</w:t>
      </w:r>
      <w:r w:rsidRPr="006F78F9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BA8504" w14:textId="77777777" w:rsidR="006F78F9" w:rsidRDefault="006F78F9" w:rsidP="006F78F9">
      <w:pPr>
        <w:pStyle w:val="Paragraphedeliste"/>
        <w:ind w:left="0"/>
        <w:rPr>
          <w:rFonts w:ascii="Arial" w:hAnsi="Arial" w:cs="Arial"/>
          <w:sz w:val="20"/>
          <w:szCs w:val="20"/>
        </w:rPr>
      </w:pPr>
    </w:p>
    <w:p w14:paraId="5E8DA2B9" w14:textId="77777777" w:rsidR="006F78F9" w:rsidRDefault="006F78F9" w:rsidP="006F78F9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F78F9">
        <w:rPr>
          <w:rFonts w:ascii="Arial" w:hAnsi="Arial" w:cs="Arial"/>
          <w:sz w:val="20"/>
          <w:szCs w:val="20"/>
        </w:rPr>
        <w:t>Les utilisateurs d’équipements de protect</w:t>
      </w:r>
      <w:r>
        <w:rPr>
          <w:rFonts w:ascii="Arial" w:hAnsi="Arial" w:cs="Arial"/>
          <w:sz w:val="20"/>
          <w:szCs w:val="20"/>
        </w:rPr>
        <w:t>ion individuelle sont tenus :</w:t>
      </w:r>
    </w:p>
    <w:p w14:paraId="7AA87CDA" w14:textId="77777777" w:rsidR="006F78F9" w:rsidRDefault="006F78F9" w:rsidP="006F78F9">
      <w:pPr>
        <w:pStyle w:val="Paragraphedeliste"/>
        <w:ind w:left="780"/>
        <w:rPr>
          <w:rFonts w:ascii="Arial" w:hAnsi="Arial" w:cs="Arial"/>
          <w:sz w:val="20"/>
          <w:szCs w:val="20"/>
        </w:rPr>
      </w:pPr>
    </w:p>
    <w:p w14:paraId="2CCABBBF" w14:textId="77777777" w:rsidR="006F78F9" w:rsidRDefault="006F78F9" w:rsidP="006F78F9">
      <w:pPr>
        <w:pStyle w:val="Paragraphedeliste"/>
        <w:numPr>
          <w:ilvl w:val="1"/>
          <w:numId w:val="3"/>
        </w:numPr>
        <w:ind w:left="149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F78F9">
        <w:rPr>
          <w:rFonts w:ascii="Arial" w:hAnsi="Arial" w:cs="Arial"/>
          <w:sz w:val="20"/>
          <w:szCs w:val="20"/>
        </w:rPr>
        <w:t>e respecter les conditions d’utilisation, de stockage et d’entretien précisées dans la notice d’instructions délivrée par le fabricant et dans la consigne d’utilisation élaborée par l’employeur</w:t>
      </w:r>
      <w:r w:rsidR="00B82B75">
        <w:rPr>
          <w:rStyle w:val="Appelnotedebasdep"/>
          <w:rFonts w:ascii="Arial" w:hAnsi="Arial" w:cs="Arial"/>
          <w:sz w:val="20"/>
          <w:szCs w:val="20"/>
        </w:rPr>
        <w:footnoteReference w:id="2"/>
      </w:r>
    </w:p>
    <w:p w14:paraId="78914E4C" w14:textId="77777777" w:rsidR="006F78F9" w:rsidRDefault="006F78F9" w:rsidP="006F78F9">
      <w:pPr>
        <w:pStyle w:val="Paragraphedeliste"/>
        <w:ind w:left="1497"/>
        <w:jc w:val="both"/>
        <w:rPr>
          <w:rFonts w:ascii="Arial" w:hAnsi="Arial" w:cs="Arial"/>
          <w:sz w:val="20"/>
          <w:szCs w:val="20"/>
        </w:rPr>
      </w:pPr>
    </w:p>
    <w:p w14:paraId="7975B77C" w14:textId="77777777" w:rsidR="006F78F9" w:rsidRPr="006F78F9" w:rsidRDefault="006F78F9" w:rsidP="006F78F9">
      <w:pPr>
        <w:pStyle w:val="Paragraphedeliste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6F78F9">
        <w:rPr>
          <w:rFonts w:ascii="Arial" w:hAnsi="Arial" w:cs="Arial"/>
          <w:sz w:val="20"/>
          <w:szCs w:val="20"/>
        </w:rPr>
        <w:t>De signaler les équipements défectueux ou périmés</w:t>
      </w:r>
    </w:p>
    <w:p w14:paraId="340D163F" w14:textId="77777777" w:rsidR="006F78F9" w:rsidRPr="006F78F9" w:rsidRDefault="006F78F9" w:rsidP="006F78F9">
      <w:pPr>
        <w:pStyle w:val="Paragraphedeliste"/>
        <w:rPr>
          <w:rFonts w:ascii="Arial" w:hAnsi="Arial" w:cs="Arial"/>
          <w:sz w:val="20"/>
          <w:szCs w:val="20"/>
        </w:rPr>
      </w:pPr>
    </w:p>
    <w:p w14:paraId="751B2EA6" w14:textId="77777777" w:rsidR="00F46011" w:rsidRDefault="00781AA3" w:rsidP="00781AA3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1AA3">
        <w:rPr>
          <w:rFonts w:ascii="Arial" w:hAnsi="Arial" w:cs="Arial"/>
          <w:sz w:val="20"/>
          <w:szCs w:val="20"/>
        </w:rPr>
        <w:t>Les EPI devront être portés autant que de besoin, par exemplarité par rapport aux élèves, et également pour</w:t>
      </w:r>
      <w:r w:rsidR="00F46011">
        <w:rPr>
          <w:rFonts w:ascii="Arial" w:hAnsi="Arial" w:cs="Arial"/>
          <w:sz w:val="20"/>
          <w:szCs w:val="20"/>
        </w:rPr>
        <w:t xml:space="preserve"> la propre sécurité de l’agent.</w:t>
      </w:r>
    </w:p>
    <w:p w14:paraId="2ED98640" w14:textId="77777777" w:rsidR="00F46011" w:rsidRDefault="00F46011" w:rsidP="00F46011">
      <w:pPr>
        <w:pStyle w:val="Paragraphedeliste"/>
        <w:ind w:left="780"/>
        <w:rPr>
          <w:rFonts w:ascii="Arial" w:hAnsi="Arial" w:cs="Arial"/>
          <w:sz w:val="20"/>
          <w:szCs w:val="20"/>
        </w:rPr>
      </w:pPr>
    </w:p>
    <w:p w14:paraId="6A00071C" w14:textId="77777777" w:rsidR="00781AA3" w:rsidRDefault="00294425" w:rsidP="00781AA3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d’accident de l’agent</w:t>
      </w:r>
      <w:r w:rsidR="00781AA3" w:rsidRPr="00781AA3">
        <w:rPr>
          <w:rFonts w:ascii="Arial" w:hAnsi="Arial" w:cs="Arial"/>
          <w:sz w:val="20"/>
          <w:szCs w:val="20"/>
        </w:rPr>
        <w:t>, sa responsabilité peut être engagée si les consignes de port d’EPI</w:t>
      </w:r>
      <w:r>
        <w:rPr>
          <w:rFonts w:ascii="Arial" w:hAnsi="Arial" w:cs="Arial"/>
          <w:sz w:val="20"/>
          <w:szCs w:val="20"/>
        </w:rPr>
        <w:t xml:space="preserve"> (précisées dans les règlements des plateaux techniques, les fiches de poste…)</w:t>
      </w:r>
      <w:r w:rsidR="00781AA3" w:rsidRPr="00781AA3">
        <w:rPr>
          <w:rFonts w:ascii="Arial" w:hAnsi="Arial" w:cs="Arial"/>
          <w:sz w:val="20"/>
          <w:szCs w:val="20"/>
        </w:rPr>
        <w:t xml:space="preserve"> n’ont pas été respectées. </w:t>
      </w:r>
    </w:p>
    <w:p w14:paraId="1E1DB06A" w14:textId="77777777" w:rsidR="00781AA3" w:rsidRDefault="00781AA3" w:rsidP="00781AA3">
      <w:pPr>
        <w:pStyle w:val="Paragraphedeliste"/>
        <w:ind w:left="780"/>
        <w:rPr>
          <w:rFonts w:ascii="Arial" w:hAnsi="Arial" w:cs="Arial"/>
          <w:sz w:val="20"/>
          <w:szCs w:val="20"/>
        </w:rPr>
      </w:pPr>
    </w:p>
    <w:p w14:paraId="740593EB" w14:textId="77777777" w:rsidR="006F78F9" w:rsidRPr="00781AA3" w:rsidRDefault="00781AA3" w:rsidP="00781AA3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81AA3">
        <w:rPr>
          <w:rFonts w:ascii="Arial" w:hAnsi="Arial" w:cs="Arial"/>
          <w:sz w:val="20"/>
          <w:szCs w:val="20"/>
        </w:rPr>
        <w:t>Le chef d’établissement veillera au port de ces EPI.</w:t>
      </w:r>
    </w:p>
    <w:p w14:paraId="15088E2B" w14:textId="77777777" w:rsidR="006F78F9" w:rsidRDefault="006F78F9" w:rsidP="006F78F9">
      <w:pPr>
        <w:rPr>
          <w:rFonts w:ascii="Arial" w:hAnsi="Arial" w:cs="Arial"/>
          <w:sz w:val="20"/>
          <w:szCs w:val="20"/>
        </w:rPr>
      </w:pPr>
    </w:p>
    <w:p w14:paraId="0442BB67" w14:textId="77777777" w:rsidR="006F78F9" w:rsidRPr="006F78F9" w:rsidRDefault="006F78F9" w:rsidP="006F78F9">
      <w:pPr>
        <w:jc w:val="center"/>
        <w:rPr>
          <w:rFonts w:ascii="Arial" w:hAnsi="Arial" w:cs="Arial"/>
          <w:b/>
          <w:sz w:val="20"/>
          <w:szCs w:val="20"/>
        </w:rPr>
      </w:pPr>
      <w:r w:rsidRPr="006F78F9">
        <w:rPr>
          <w:rFonts w:ascii="Arial" w:hAnsi="Arial" w:cs="Arial"/>
          <w:b/>
          <w:sz w:val="20"/>
          <w:szCs w:val="20"/>
        </w:rPr>
        <w:t>Signature du personnel porteur des EPI                                    Signature du chef d’établissement</w:t>
      </w:r>
    </w:p>
    <w:p w14:paraId="7C72ABE5" w14:textId="77777777" w:rsidR="0024678F" w:rsidRDefault="0024678F" w:rsidP="006F78F9">
      <w:pPr>
        <w:rPr>
          <w:rFonts w:ascii="Arial" w:hAnsi="Arial" w:cs="Arial"/>
          <w:sz w:val="20"/>
          <w:szCs w:val="20"/>
        </w:rPr>
      </w:pPr>
    </w:p>
    <w:p w14:paraId="56397A95" w14:textId="77777777" w:rsidR="0024678F" w:rsidRDefault="0024678F" w:rsidP="006F78F9">
      <w:pPr>
        <w:rPr>
          <w:rFonts w:ascii="Arial" w:hAnsi="Arial" w:cs="Arial"/>
          <w:sz w:val="20"/>
          <w:szCs w:val="20"/>
        </w:rPr>
        <w:sectPr w:rsidR="0024678F" w:rsidSect="00866DFD">
          <w:pgSz w:w="11906" w:h="16838"/>
          <w:pgMar w:top="1418" w:right="794" w:bottom="1418" w:left="794" w:header="709" w:footer="709" w:gutter="0"/>
          <w:cols w:space="708"/>
          <w:docGrid w:linePitch="360"/>
        </w:sectPr>
      </w:pPr>
    </w:p>
    <w:p w14:paraId="762092D9" w14:textId="77777777" w:rsidR="0024678F" w:rsidRPr="006F78F9" w:rsidRDefault="0024678F" w:rsidP="0024678F">
      <w:pPr>
        <w:rPr>
          <w:rFonts w:ascii="Arial" w:hAnsi="Arial" w:cs="Arial"/>
          <w:sz w:val="20"/>
          <w:szCs w:val="20"/>
        </w:rPr>
      </w:pPr>
      <w:r w:rsidRPr="0024678F">
        <w:rPr>
          <w:rFonts w:ascii="Arial" w:hAnsi="Arial" w:cs="Arial"/>
          <w:b/>
          <w:sz w:val="20"/>
          <w:szCs w:val="20"/>
        </w:rPr>
        <w:lastRenderedPageBreak/>
        <w:t>Descripti</w:t>
      </w:r>
      <w:r w:rsidR="00CE111A">
        <w:rPr>
          <w:rFonts w:ascii="Arial" w:hAnsi="Arial" w:cs="Arial"/>
          <w:b/>
          <w:sz w:val="20"/>
          <w:szCs w:val="20"/>
        </w:rPr>
        <w:t>on des E</w:t>
      </w:r>
      <w:r w:rsidR="00E51CA5">
        <w:rPr>
          <w:rFonts w:ascii="Arial" w:hAnsi="Arial" w:cs="Arial"/>
          <w:b/>
          <w:sz w:val="20"/>
          <w:szCs w:val="20"/>
        </w:rPr>
        <w:t xml:space="preserve">PI à disposition en fonction des travaux réalisés </w:t>
      </w:r>
      <w:r w:rsidR="00CE111A" w:rsidRPr="00CE111A">
        <w:rPr>
          <w:rFonts w:ascii="Arial" w:hAnsi="Arial" w:cs="Arial"/>
          <w:sz w:val="20"/>
          <w:szCs w:val="20"/>
        </w:rPr>
        <w:t>(tableau</w:t>
      </w:r>
      <w:r w:rsidRPr="00CE111A">
        <w:rPr>
          <w:rFonts w:ascii="Arial" w:hAnsi="Arial" w:cs="Arial"/>
          <w:sz w:val="20"/>
          <w:szCs w:val="20"/>
        </w:rPr>
        <w:t xml:space="preserve"> ci-dessous</w:t>
      </w:r>
      <w:r w:rsidR="00D810D7">
        <w:rPr>
          <w:rFonts w:ascii="Arial" w:hAnsi="Arial" w:cs="Arial"/>
          <w:sz w:val="20"/>
          <w:szCs w:val="20"/>
        </w:rPr>
        <w:t xml:space="preserve"> à compléter avec l’agent</w:t>
      </w:r>
      <w:r w:rsidR="00CE111A" w:rsidRPr="00CE111A">
        <w:rPr>
          <w:rFonts w:ascii="Arial" w:hAnsi="Arial" w:cs="Arial"/>
          <w:sz w:val="20"/>
          <w:szCs w:val="20"/>
        </w:rPr>
        <w:t xml:space="preserve"> concerné)</w:t>
      </w:r>
      <w:r>
        <w:rPr>
          <w:rFonts w:ascii="Arial" w:hAnsi="Arial" w:cs="Arial"/>
          <w:sz w:val="20"/>
          <w:szCs w:val="20"/>
        </w:rPr>
        <w:t xml:space="preserve"> : </w:t>
      </w:r>
    </w:p>
    <w:p w14:paraId="5AAE7E2D" w14:textId="77777777" w:rsidR="0024678F" w:rsidRDefault="0024678F" w:rsidP="0024678F">
      <w:pPr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2165"/>
        <w:gridCol w:w="1408"/>
        <w:gridCol w:w="466"/>
        <w:gridCol w:w="3405"/>
        <w:gridCol w:w="2086"/>
        <w:gridCol w:w="2268"/>
        <w:gridCol w:w="1559"/>
      </w:tblGrid>
      <w:tr w:rsidR="008D2760" w14:paraId="4CE9383B" w14:textId="77777777" w:rsidTr="00E51CA5">
        <w:trPr>
          <w:trHeight w:val="742"/>
        </w:trPr>
        <w:tc>
          <w:tcPr>
            <w:tcW w:w="677" w:type="dxa"/>
            <w:tcBorders>
              <w:top w:val="nil"/>
              <w:left w:val="nil"/>
            </w:tcBorders>
          </w:tcPr>
          <w:p w14:paraId="732B5B30" w14:textId="77777777" w:rsidR="00E010A5" w:rsidRDefault="00996B13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4E5DB5" wp14:editId="216DE8F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57150</wp:posOffset>
                      </wp:positionV>
                      <wp:extent cx="171450" cy="352425"/>
                      <wp:effectExtent l="19050" t="0" r="38100" b="47625"/>
                      <wp:wrapNone/>
                      <wp:docPr id="19" name="Flèche vers le b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352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BFDCA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19" o:spid="_x0000_s1026" type="#_x0000_t67" style="position:absolute;margin-left:4.65pt;margin-top:4.5pt;width:13.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" adj="16346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165" w:type="dxa"/>
            <w:shd w:val="clear" w:color="auto" w:fill="5B9BD5" w:themeFill="accent1"/>
            <w:vAlign w:val="center"/>
          </w:tcPr>
          <w:p w14:paraId="61562E48" w14:textId="77777777" w:rsidR="00E010A5" w:rsidRPr="00866DFD" w:rsidRDefault="00E010A5" w:rsidP="00C62C2D">
            <w:pPr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DFD">
              <w:rPr>
                <w:rFonts w:ascii="Arial" w:hAnsi="Arial" w:cs="Arial"/>
                <w:b/>
                <w:sz w:val="20"/>
                <w:szCs w:val="20"/>
              </w:rPr>
              <w:t>Nature de la protection</w:t>
            </w:r>
          </w:p>
        </w:tc>
        <w:tc>
          <w:tcPr>
            <w:tcW w:w="1408" w:type="dxa"/>
            <w:shd w:val="clear" w:color="auto" w:fill="5B9BD5" w:themeFill="accent1"/>
            <w:vAlign w:val="center"/>
          </w:tcPr>
          <w:p w14:paraId="423A6516" w14:textId="77777777" w:rsidR="00E010A5" w:rsidRPr="00866DFD" w:rsidRDefault="00E010A5" w:rsidP="00C62C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DFD">
              <w:rPr>
                <w:rFonts w:ascii="Arial" w:hAnsi="Arial" w:cs="Arial"/>
                <w:b/>
                <w:sz w:val="20"/>
                <w:szCs w:val="20"/>
              </w:rPr>
              <w:t>Pictogramme</w:t>
            </w:r>
          </w:p>
        </w:tc>
        <w:tc>
          <w:tcPr>
            <w:tcW w:w="3871" w:type="dxa"/>
            <w:gridSpan w:val="2"/>
            <w:shd w:val="clear" w:color="auto" w:fill="5B9BD5" w:themeFill="accent1"/>
            <w:vAlign w:val="center"/>
          </w:tcPr>
          <w:p w14:paraId="5544CA2B" w14:textId="77777777" w:rsidR="00E010A5" w:rsidRPr="00866DFD" w:rsidRDefault="00E010A5" w:rsidP="00996B13">
            <w:pPr>
              <w:ind w:left="590" w:hanging="6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DFD">
              <w:rPr>
                <w:rFonts w:ascii="Arial" w:hAnsi="Arial" w:cs="Arial"/>
                <w:b/>
                <w:sz w:val="20"/>
                <w:szCs w:val="20"/>
              </w:rPr>
              <w:t>Risques concernés</w:t>
            </w:r>
          </w:p>
        </w:tc>
        <w:tc>
          <w:tcPr>
            <w:tcW w:w="2086" w:type="dxa"/>
            <w:shd w:val="clear" w:color="auto" w:fill="5B9BD5" w:themeFill="accent1"/>
            <w:vAlign w:val="center"/>
          </w:tcPr>
          <w:p w14:paraId="4B0CB0E8" w14:textId="77777777" w:rsidR="00E010A5" w:rsidRPr="00866DFD" w:rsidRDefault="00E010A5" w:rsidP="002467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DFD">
              <w:rPr>
                <w:rFonts w:ascii="Arial" w:hAnsi="Arial" w:cs="Arial"/>
                <w:b/>
                <w:sz w:val="20"/>
                <w:szCs w:val="20"/>
              </w:rPr>
              <w:t>Description de l’EPI</w:t>
            </w:r>
          </w:p>
        </w:tc>
        <w:tc>
          <w:tcPr>
            <w:tcW w:w="2268" w:type="dxa"/>
            <w:shd w:val="clear" w:color="auto" w:fill="5B9BD5" w:themeFill="accent1"/>
            <w:vAlign w:val="center"/>
          </w:tcPr>
          <w:p w14:paraId="40EB9397" w14:textId="77777777" w:rsidR="00E010A5" w:rsidRPr="00866DFD" w:rsidRDefault="00E010A5" w:rsidP="002467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Travaux pour lesquels les équipements doivent être portés 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2889E37F" w14:textId="77777777" w:rsidR="00E010A5" w:rsidRPr="00866DFD" w:rsidRDefault="00E010A5" w:rsidP="002467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mise à disposition</w:t>
            </w:r>
          </w:p>
        </w:tc>
      </w:tr>
      <w:tr w:rsidR="008D2760" w14:paraId="4AED2AFE" w14:textId="77777777" w:rsidTr="00E51CA5">
        <w:trPr>
          <w:trHeight w:val="789"/>
        </w:trPr>
        <w:tc>
          <w:tcPr>
            <w:tcW w:w="677" w:type="dxa"/>
          </w:tcPr>
          <w:p w14:paraId="2A1F1902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060F38F2" w14:textId="77777777" w:rsidR="00E010A5" w:rsidRPr="00996B13" w:rsidRDefault="00E010A5" w:rsidP="008D2760">
            <w:pPr>
              <w:pStyle w:val="Sansinterligne"/>
              <w:jc w:val="center"/>
              <w:rPr>
                <w:b/>
              </w:rPr>
            </w:pPr>
            <w:r w:rsidRPr="00996B13">
              <w:rPr>
                <w:b/>
              </w:rPr>
              <w:t>Protection individuelle de la tête</w:t>
            </w:r>
          </w:p>
          <w:p w14:paraId="11085FE1" w14:textId="77777777" w:rsidR="00E010A5" w:rsidRPr="00866DFD" w:rsidRDefault="00E010A5" w:rsidP="008D2760">
            <w:pPr>
              <w:pStyle w:val="Sansinterligne"/>
              <w:jc w:val="center"/>
            </w:pPr>
            <w:r w:rsidRPr="00866DFD">
              <w:t>(casque…)</w:t>
            </w:r>
          </w:p>
        </w:tc>
        <w:tc>
          <w:tcPr>
            <w:tcW w:w="1408" w:type="dxa"/>
          </w:tcPr>
          <w:p w14:paraId="0952E48D" w14:textId="77777777" w:rsidR="00E010A5" w:rsidRPr="00866DFD" w:rsidRDefault="00E010A5" w:rsidP="00C62C2D">
            <w:pPr>
              <w:pStyle w:val="Sansinterligne"/>
              <w:jc w:val="center"/>
            </w:pPr>
            <w:r w:rsidRPr="00866DFD">
              <w:rPr>
                <w:noProof/>
                <w:lang w:eastAsia="fr-FR"/>
              </w:rPr>
              <w:drawing>
                <wp:inline distT="0" distB="0" distL="0" distR="0" wp14:anchorId="108ED0AE" wp14:editId="51E8563D">
                  <wp:extent cx="523308" cy="516377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31" cy="53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  <w:gridSpan w:val="2"/>
            <w:vAlign w:val="center"/>
          </w:tcPr>
          <w:p w14:paraId="4C16B656" w14:textId="77777777" w:rsidR="00E010A5" w:rsidRPr="00866DFD" w:rsidRDefault="00E010A5" w:rsidP="00996B13">
            <w:pPr>
              <w:pStyle w:val="Sansinterligne"/>
            </w:pPr>
            <w:r w:rsidRPr="00866DFD">
              <w:t>Risques mécaniques : chocs, chutes, projections, écrasement ……</w:t>
            </w:r>
          </w:p>
        </w:tc>
        <w:tc>
          <w:tcPr>
            <w:tcW w:w="2086" w:type="dxa"/>
          </w:tcPr>
          <w:p w14:paraId="1E5DD52A" w14:textId="77777777" w:rsidR="00E010A5" w:rsidRPr="00866DFD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10C77085" w14:textId="77777777" w:rsidR="00E010A5" w:rsidRPr="00866DFD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4E346400" w14:textId="77777777" w:rsidR="00E010A5" w:rsidRPr="00866DFD" w:rsidRDefault="00E010A5" w:rsidP="00C62C2D">
            <w:pPr>
              <w:pStyle w:val="Sansinterligne"/>
            </w:pPr>
          </w:p>
        </w:tc>
      </w:tr>
      <w:tr w:rsidR="008D2760" w14:paraId="54C00384" w14:textId="77777777" w:rsidTr="00E51CA5">
        <w:trPr>
          <w:trHeight w:val="595"/>
        </w:trPr>
        <w:tc>
          <w:tcPr>
            <w:tcW w:w="677" w:type="dxa"/>
            <w:vMerge w:val="restart"/>
          </w:tcPr>
          <w:p w14:paraId="079727B2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4CDA8DD6" w14:textId="77777777" w:rsidR="00E010A5" w:rsidRPr="008D2760" w:rsidRDefault="00E010A5" w:rsidP="008D2760">
            <w:pPr>
              <w:pStyle w:val="Sansinterligne"/>
              <w:jc w:val="center"/>
              <w:rPr>
                <w:b/>
              </w:rPr>
            </w:pPr>
            <w:r w:rsidRPr="008D2760">
              <w:rPr>
                <w:b/>
              </w:rPr>
              <w:t>Protection individuelle des yeux et du visage</w:t>
            </w:r>
          </w:p>
          <w:p w14:paraId="77803117" w14:textId="77777777" w:rsidR="00E010A5" w:rsidRDefault="00E010A5" w:rsidP="008D2760">
            <w:pPr>
              <w:pStyle w:val="Sansinterligne"/>
              <w:jc w:val="center"/>
            </w:pPr>
            <w:r>
              <w:t>(Lunettes, masque, écran facial…)</w:t>
            </w:r>
          </w:p>
          <w:p w14:paraId="0BE84435" w14:textId="77777777" w:rsidR="00E010A5" w:rsidRDefault="00E010A5" w:rsidP="008D2760">
            <w:pPr>
              <w:pStyle w:val="Sansinterligne"/>
              <w:jc w:val="center"/>
            </w:pPr>
          </w:p>
          <w:p w14:paraId="688D5AAD" w14:textId="77777777" w:rsidR="00E010A5" w:rsidRDefault="00E010A5" w:rsidP="008D2760">
            <w:pPr>
              <w:pStyle w:val="Sansinterligne"/>
              <w:jc w:val="center"/>
            </w:pPr>
          </w:p>
        </w:tc>
        <w:tc>
          <w:tcPr>
            <w:tcW w:w="1408" w:type="dxa"/>
            <w:vMerge w:val="restart"/>
          </w:tcPr>
          <w:p w14:paraId="11DC8C3F" w14:textId="77777777" w:rsidR="00E010A5" w:rsidRDefault="00E010A5" w:rsidP="00C62C2D">
            <w:pPr>
              <w:pStyle w:val="Sansinterligne"/>
              <w:rPr>
                <w:noProof/>
                <w:lang w:eastAsia="fr-FR"/>
              </w:rPr>
            </w:pPr>
          </w:p>
          <w:p w14:paraId="54FD07DB" w14:textId="77777777" w:rsidR="00E010A5" w:rsidRDefault="00E010A5" w:rsidP="00C62C2D">
            <w:pPr>
              <w:pStyle w:val="Sansinterligne"/>
              <w:rPr>
                <w:noProof/>
                <w:lang w:eastAsia="fr-FR"/>
              </w:rPr>
            </w:pPr>
          </w:p>
          <w:p w14:paraId="0A233487" w14:textId="77777777" w:rsidR="00E010A5" w:rsidRDefault="00E010A5" w:rsidP="00C62C2D">
            <w:pPr>
              <w:pStyle w:val="Sansinterligne"/>
              <w:jc w:val="center"/>
            </w:pPr>
            <w:r w:rsidRPr="008F1AFC">
              <w:rPr>
                <w:noProof/>
                <w:lang w:eastAsia="fr-FR"/>
              </w:rPr>
              <w:drawing>
                <wp:inline distT="0" distB="0" distL="0" distR="0" wp14:anchorId="59413062" wp14:editId="34EA11B8">
                  <wp:extent cx="533400" cy="526335"/>
                  <wp:effectExtent l="0" t="0" r="0" b="762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70" cy="54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2DBF7" w14:textId="77777777" w:rsidR="00E010A5" w:rsidRDefault="00E010A5" w:rsidP="00C62C2D">
            <w:pPr>
              <w:pStyle w:val="Sansinterligne"/>
            </w:pPr>
          </w:p>
          <w:p w14:paraId="19DD39B2" w14:textId="77777777" w:rsidR="00E010A5" w:rsidRDefault="00E010A5" w:rsidP="00C62C2D">
            <w:pPr>
              <w:pStyle w:val="Sansinterligne"/>
              <w:jc w:val="center"/>
            </w:pPr>
            <w:r w:rsidRPr="008F1AFC">
              <w:rPr>
                <w:noProof/>
                <w:lang w:eastAsia="fr-FR"/>
              </w:rPr>
              <w:drawing>
                <wp:inline distT="0" distB="0" distL="0" distR="0" wp14:anchorId="12B68BD3" wp14:editId="001ED82D">
                  <wp:extent cx="533400" cy="526335"/>
                  <wp:effectExtent l="0" t="0" r="0" b="762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03" cy="54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56FB2686" w14:textId="77777777" w:rsidR="00E010A5" w:rsidRDefault="00E010A5" w:rsidP="00C62C2D">
            <w:pPr>
              <w:pStyle w:val="Sansinterligne"/>
            </w:pPr>
          </w:p>
        </w:tc>
        <w:tc>
          <w:tcPr>
            <w:tcW w:w="3405" w:type="dxa"/>
          </w:tcPr>
          <w:p w14:paraId="7C01B9BE" w14:textId="77777777" w:rsidR="00E010A5" w:rsidRDefault="00E010A5" w:rsidP="00C62C2D">
            <w:pPr>
              <w:pStyle w:val="Sansinterligne"/>
            </w:pPr>
            <w:r>
              <w:t>Risques mécaniques : heurts, projections d’éclats, poussières ambiantes….</w:t>
            </w:r>
          </w:p>
        </w:tc>
        <w:tc>
          <w:tcPr>
            <w:tcW w:w="2086" w:type="dxa"/>
          </w:tcPr>
          <w:p w14:paraId="693FB0C5" w14:textId="77777777" w:rsidR="00E010A5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4B6D746B" w14:textId="77777777" w:rsidR="00E010A5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41181A91" w14:textId="77777777" w:rsidR="00E010A5" w:rsidRDefault="00E010A5" w:rsidP="00C62C2D">
            <w:pPr>
              <w:pStyle w:val="Sansinterligne"/>
            </w:pPr>
          </w:p>
        </w:tc>
      </w:tr>
      <w:tr w:rsidR="008D2760" w14:paraId="7CF2FA68" w14:textId="77777777" w:rsidTr="00E51CA5">
        <w:trPr>
          <w:trHeight w:val="540"/>
        </w:trPr>
        <w:tc>
          <w:tcPr>
            <w:tcW w:w="677" w:type="dxa"/>
            <w:vMerge/>
          </w:tcPr>
          <w:p w14:paraId="6553CCCC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5AE492E3" w14:textId="77777777" w:rsidR="00E010A5" w:rsidRDefault="00E010A5" w:rsidP="008D2760">
            <w:pPr>
              <w:pStyle w:val="Sansinterligne"/>
              <w:jc w:val="center"/>
            </w:pPr>
          </w:p>
        </w:tc>
        <w:tc>
          <w:tcPr>
            <w:tcW w:w="1408" w:type="dxa"/>
            <w:vMerge/>
          </w:tcPr>
          <w:p w14:paraId="0DE3F412" w14:textId="77777777" w:rsidR="00E010A5" w:rsidRPr="008F1AFC" w:rsidRDefault="00E010A5" w:rsidP="00C62C2D">
            <w:pPr>
              <w:pStyle w:val="Sansinterligne"/>
              <w:rPr>
                <w:noProof/>
                <w:lang w:eastAsia="fr-FR"/>
              </w:rPr>
            </w:pPr>
          </w:p>
        </w:tc>
        <w:tc>
          <w:tcPr>
            <w:tcW w:w="466" w:type="dxa"/>
          </w:tcPr>
          <w:p w14:paraId="7D1715B3" w14:textId="77777777" w:rsidR="00E010A5" w:rsidRDefault="00E010A5" w:rsidP="00C62C2D">
            <w:pPr>
              <w:pStyle w:val="Sansinterligne"/>
            </w:pPr>
          </w:p>
        </w:tc>
        <w:tc>
          <w:tcPr>
            <w:tcW w:w="3405" w:type="dxa"/>
          </w:tcPr>
          <w:p w14:paraId="79A878F2" w14:textId="77777777" w:rsidR="00E010A5" w:rsidRDefault="00E010A5" w:rsidP="00C62C2D">
            <w:pPr>
              <w:pStyle w:val="Sansinterligne"/>
            </w:pPr>
            <w:r>
              <w:t>Risques thermiques : projection de métal en fusion….</w:t>
            </w:r>
          </w:p>
        </w:tc>
        <w:tc>
          <w:tcPr>
            <w:tcW w:w="2086" w:type="dxa"/>
          </w:tcPr>
          <w:p w14:paraId="4F34E51B" w14:textId="77777777" w:rsidR="00E010A5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3B462D20" w14:textId="77777777" w:rsidR="00E010A5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0E3E092F" w14:textId="77777777" w:rsidR="00E010A5" w:rsidRDefault="00E010A5" w:rsidP="00C62C2D">
            <w:pPr>
              <w:pStyle w:val="Sansinterligne"/>
            </w:pPr>
          </w:p>
        </w:tc>
      </w:tr>
      <w:tr w:rsidR="008D2760" w14:paraId="19F25687" w14:textId="77777777" w:rsidTr="00E51CA5">
        <w:trPr>
          <w:trHeight w:val="435"/>
        </w:trPr>
        <w:tc>
          <w:tcPr>
            <w:tcW w:w="677" w:type="dxa"/>
            <w:vMerge/>
          </w:tcPr>
          <w:p w14:paraId="107D59AD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3E5F8EC" w14:textId="77777777" w:rsidR="00E010A5" w:rsidRDefault="00E010A5" w:rsidP="008D2760">
            <w:pPr>
              <w:pStyle w:val="Sansinterligne"/>
              <w:jc w:val="center"/>
            </w:pPr>
          </w:p>
        </w:tc>
        <w:tc>
          <w:tcPr>
            <w:tcW w:w="1408" w:type="dxa"/>
            <w:vMerge/>
          </w:tcPr>
          <w:p w14:paraId="188B3C9F" w14:textId="77777777" w:rsidR="00E010A5" w:rsidRPr="008F1AFC" w:rsidRDefault="00E010A5" w:rsidP="00C62C2D">
            <w:pPr>
              <w:pStyle w:val="Sansinterligne"/>
              <w:rPr>
                <w:noProof/>
                <w:lang w:eastAsia="fr-FR"/>
              </w:rPr>
            </w:pPr>
          </w:p>
        </w:tc>
        <w:tc>
          <w:tcPr>
            <w:tcW w:w="466" w:type="dxa"/>
          </w:tcPr>
          <w:p w14:paraId="30A14CCB" w14:textId="77777777" w:rsidR="00E010A5" w:rsidRDefault="00E010A5" w:rsidP="00C62C2D">
            <w:pPr>
              <w:pStyle w:val="Sansinterligne"/>
            </w:pPr>
          </w:p>
        </w:tc>
        <w:tc>
          <w:tcPr>
            <w:tcW w:w="3405" w:type="dxa"/>
          </w:tcPr>
          <w:p w14:paraId="370BE7F4" w14:textId="77777777" w:rsidR="00E010A5" w:rsidRDefault="00E010A5" w:rsidP="00C62C2D">
            <w:pPr>
              <w:pStyle w:val="Sansinterligne"/>
            </w:pPr>
            <w:r>
              <w:t>Risques chimiques ou biologiques : jet de liquide, gaz, vapeur…</w:t>
            </w:r>
          </w:p>
        </w:tc>
        <w:tc>
          <w:tcPr>
            <w:tcW w:w="2086" w:type="dxa"/>
          </w:tcPr>
          <w:p w14:paraId="5ECE5E2B" w14:textId="77777777" w:rsidR="00E010A5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2DFF925B" w14:textId="77777777" w:rsidR="00E010A5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409E74C4" w14:textId="77777777" w:rsidR="00E010A5" w:rsidRDefault="00E010A5" w:rsidP="00C62C2D">
            <w:pPr>
              <w:pStyle w:val="Sansinterligne"/>
            </w:pPr>
          </w:p>
        </w:tc>
      </w:tr>
      <w:tr w:rsidR="008D2760" w14:paraId="10D8CA60" w14:textId="77777777" w:rsidTr="00E51CA5">
        <w:trPr>
          <w:trHeight w:val="285"/>
        </w:trPr>
        <w:tc>
          <w:tcPr>
            <w:tcW w:w="677" w:type="dxa"/>
            <w:vMerge/>
          </w:tcPr>
          <w:p w14:paraId="00EE2BEC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4C17BD06" w14:textId="77777777" w:rsidR="00E010A5" w:rsidRDefault="00E010A5" w:rsidP="008D2760">
            <w:pPr>
              <w:pStyle w:val="Sansinterligne"/>
              <w:jc w:val="center"/>
            </w:pPr>
          </w:p>
        </w:tc>
        <w:tc>
          <w:tcPr>
            <w:tcW w:w="1408" w:type="dxa"/>
            <w:vMerge/>
          </w:tcPr>
          <w:p w14:paraId="45BB632D" w14:textId="77777777" w:rsidR="00E010A5" w:rsidRPr="008F1AFC" w:rsidRDefault="00E010A5" w:rsidP="00C62C2D">
            <w:pPr>
              <w:pStyle w:val="Sansinterligne"/>
              <w:rPr>
                <w:noProof/>
                <w:lang w:eastAsia="fr-FR"/>
              </w:rPr>
            </w:pPr>
          </w:p>
        </w:tc>
        <w:tc>
          <w:tcPr>
            <w:tcW w:w="466" w:type="dxa"/>
          </w:tcPr>
          <w:p w14:paraId="40D88C0A" w14:textId="77777777" w:rsidR="00E010A5" w:rsidRDefault="00E010A5" w:rsidP="00C62C2D">
            <w:pPr>
              <w:pStyle w:val="Sansinterligne"/>
            </w:pPr>
          </w:p>
        </w:tc>
        <w:tc>
          <w:tcPr>
            <w:tcW w:w="3405" w:type="dxa"/>
          </w:tcPr>
          <w:p w14:paraId="4E813B8A" w14:textId="77777777" w:rsidR="00E010A5" w:rsidRDefault="00E010A5" w:rsidP="00C62C2D">
            <w:pPr>
              <w:pStyle w:val="Sansinterligne"/>
            </w:pPr>
            <w:r>
              <w:t>Risques électriques : arc électrique de court-circuit..</w:t>
            </w:r>
          </w:p>
        </w:tc>
        <w:tc>
          <w:tcPr>
            <w:tcW w:w="2086" w:type="dxa"/>
          </w:tcPr>
          <w:p w14:paraId="4ED60A27" w14:textId="77777777" w:rsidR="00E010A5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04505F07" w14:textId="77777777" w:rsidR="00E010A5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1A5A2F64" w14:textId="77777777" w:rsidR="00E010A5" w:rsidRDefault="00E010A5" w:rsidP="00C62C2D">
            <w:pPr>
              <w:pStyle w:val="Sansinterligne"/>
            </w:pPr>
          </w:p>
        </w:tc>
      </w:tr>
      <w:tr w:rsidR="008D2760" w14:paraId="4F5E1C13" w14:textId="77777777" w:rsidTr="00E51CA5">
        <w:trPr>
          <w:trHeight w:val="285"/>
        </w:trPr>
        <w:tc>
          <w:tcPr>
            <w:tcW w:w="677" w:type="dxa"/>
            <w:vMerge/>
          </w:tcPr>
          <w:p w14:paraId="67D87D72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77515D92" w14:textId="77777777" w:rsidR="00E010A5" w:rsidRDefault="00E010A5" w:rsidP="008D2760">
            <w:pPr>
              <w:pStyle w:val="Sansinterligne"/>
              <w:jc w:val="center"/>
            </w:pPr>
          </w:p>
        </w:tc>
        <w:tc>
          <w:tcPr>
            <w:tcW w:w="1408" w:type="dxa"/>
            <w:vMerge/>
          </w:tcPr>
          <w:p w14:paraId="077F9E1B" w14:textId="77777777" w:rsidR="00E010A5" w:rsidRPr="008F1AFC" w:rsidRDefault="00E010A5" w:rsidP="00C62C2D">
            <w:pPr>
              <w:pStyle w:val="Sansinterligne"/>
              <w:rPr>
                <w:noProof/>
                <w:lang w:eastAsia="fr-FR"/>
              </w:rPr>
            </w:pPr>
          </w:p>
        </w:tc>
        <w:tc>
          <w:tcPr>
            <w:tcW w:w="466" w:type="dxa"/>
          </w:tcPr>
          <w:p w14:paraId="45E13339" w14:textId="77777777" w:rsidR="00E010A5" w:rsidRDefault="00E010A5" w:rsidP="00C62C2D">
            <w:pPr>
              <w:pStyle w:val="Sansinterligne"/>
            </w:pPr>
          </w:p>
        </w:tc>
        <w:tc>
          <w:tcPr>
            <w:tcW w:w="3405" w:type="dxa"/>
          </w:tcPr>
          <w:p w14:paraId="6B76DB22" w14:textId="77777777" w:rsidR="00E010A5" w:rsidRDefault="00E010A5" w:rsidP="00C62C2D">
            <w:pPr>
              <w:pStyle w:val="Sansinterligne"/>
            </w:pPr>
            <w:r>
              <w:t>Risques dus aux rayonnements : laser, soudage…..</w:t>
            </w:r>
          </w:p>
        </w:tc>
        <w:tc>
          <w:tcPr>
            <w:tcW w:w="2086" w:type="dxa"/>
          </w:tcPr>
          <w:p w14:paraId="49C1A7DA" w14:textId="77777777" w:rsidR="00E010A5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255143D1" w14:textId="77777777" w:rsidR="00E010A5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39A378CD" w14:textId="77777777" w:rsidR="00E010A5" w:rsidRDefault="00E010A5" w:rsidP="00C62C2D">
            <w:pPr>
              <w:pStyle w:val="Sansinterligne"/>
            </w:pPr>
          </w:p>
        </w:tc>
      </w:tr>
      <w:tr w:rsidR="008D2760" w14:paraId="2953413A" w14:textId="77777777" w:rsidTr="00E51CA5">
        <w:trPr>
          <w:trHeight w:val="1198"/>
        </w:trPr>
        <w:tc>
          <w:tcPr>
            <w:tcW w:w="677" w:type="dxa"/>
          </w:tcPr>
          <w:p w14:paraId="6867E94E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756E3E75" w14:textId="77777777" w:rsidR="00E010A5" w:rsidRPr="008D2760" w:rsidRDefault="00E010A5" w:rsidP="008D2760">
            <w:pPr>
              <w:pStyle w:val="Sansinterligne"/>
              <w:jc w:val="center"/>
              <w:rPr>
                <w:b/>
              </w:rPr>
            </w:pPr>
            <w:r w:rsidRPr="008D2760">
              <w:rPr>
                <w:b/>
              </w:rPr>
              <w:t>Protection individuelle auditive</w:t>
            </w:r>
          </w:p>
          <w:p w14:paraId="215F08A4" w14:textId="77777777" w:rsidR="00E010A5" w:rsidRDefault="00E010A5" w:rsidP="008D2760">
            <w:pPr>
              <w:pStyle w:val="Sansinterligne"/>
              <w:jc w:val="center"/>
            </w:pPr>
            <w:r>
              <w:t>(casque anti-bruit, bouchons d’oreilles)</w:t>
            </w:r>
          </w:p>
        </w:tc>
        <w:tc>
          <w:tcPr>
            <w:tcW w:w="1408" w:type="dxa"/>
            <w:vAlign w:val="center"/>
          </w:tcPr>
          <w:p w14:paraId="55DB320D" w14:textId="77777777" w:rsidR="00E010A5" w:rsidRDefault="00E010A5" w:rsidP="0024678F">
            <w:pPr>
              <w:pStyle w:val="Sansinterligne"/>
              <w:jc w:val="center"/>
            </w:pPr>
            <w:r w:rsidRPr="00866DFD">
              <w:rPr>
                <w:noProof/>
                <w:lang w:eastAsia="fr-FR"/>
              </w:rPr>
              <w:drawing>
                <wp:inline distT="0" distB="0" distL="0" distR="0" wp14:anchorId="3A57E481" wp14:editId="58E5FE82">
                  <wp:extent cx="501948" cy="4953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99" cy="505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dxa"/>
            <w:gridSpan w:val="2"/>
            <w:vAlign w:val="center"/>
          </w:tcPr>
          <w:p w14:paraId="551BF895" w14:textId="77777777" w:rsidR="00E010A5" w:rsidRDefault="00E010A5" w:rsidP="0024678F">
            <w:pPr>
              <w:pStyle w:val="Sansinterligne"/>
            </w:pPr>
            <w:r>
              <w:t xml:space="preserve">Risques liés aux ambiances physiques : bruits continus et impulsionnels </w:t>
            </w:r>
          </w:p>
        </w:tc>
        <w:tc>
          <w:tcPr>
            <w:tcW w:w="2086" w:type="dxa"/>
          </w:tcPr>
          <w:p w14:paraId="2D1C607E" w14:textId="77777777" w:rsidR="00E010A5" w:rsidRDefault="00E010A5" w:rsidP="00C62C2D">
            <w:pPr>
              <w:pStyle w:val="Sansinterligne"/>
            </w:pPr>
          </w:p>
        </w:tc>
        <w:tc>
          <w:tcPr>
            <w:tcW w:w="2268" w:type="dxa"/>
          </w:tcPr>
          <w:p w14:paraId="34AE9EFC" w14:textId="77777777" w:rsidR="00E010A5" w:rsidRDefault="00E010A5" w:rsidP="00C62C2D">
            <w:pPr>
              <w:pStyle w:val="Sansinterligne"/>
            </w:pPr>
          </w:p>
        </w:tc>
        <w:tc>
          <w:tcPr>
            <w:tcW w:w="1559" w:type="dxa"/>
          </w:tcPr>
          <w:p w14:paraId="2A1601E4" w14:textId="77777777" w:rsidR="00E010A5" w:rsidRDefault="00E010A5" w:rsidP="00C62C2D">
            <w:pPr>
              <w:pStyle w:val="Sansinterligne"/>
            </w:pPr>
          </w:p>
        </w:tc>
      </w:tr>
      <w:tr w:rsidR="008D2760" w14:paraId="4E8F6CCB" w14:textId="77777777" w:rsidTr="00E51CA5">
        <w:trPr>
          <w:trHeight w:val="993"/>
        </w:trPr>
        <w:tc>
          <w:tcPr>
            <w:tcW w:w="677" w:type="dxa"/>
            <w:vMerge w:val="restart"/>
          </w:tcPr>
          <w:p w14:paraId="79FA06CA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07E3607B" w14:textId="77777777" w:rsidR="00E010A5" w:rsidRPr="008D2760" w:rsidRDefault="00E010A5" w:rsidP="008D2760">
            <w:pPr>
              <w:pStyle w:val="Sansinterligne"/>
              <w:jc w:val="center"/>
              <w:rPr>
                <w:b/>
              </w:rPr>
            </w:pPr>
            <w:r w:rsidRPr="008D2760">
              <w:rPr>
                <w:b/>
              </w:rPr>
              <w:t>Protection individuelle respiratoire</w:t>
            </w:r>
          </w:p>
          <w:p w14:paraId="38F91425" w14:textId="77777777" w:rsidR="00E010A5" w:rsidRDefault="00E010A5" w:rsidP="008D2760">
            <w:pPr>
              <w:pStyle w:val="Sansinterligne"/>
              <w:jc w:val="center"/>
            </w:pPr>
            <w:r>
              <w:t>(masque anti-poussières, avec filtres, à cartouches, à ventilation assistée…)</w:t>
            </w:r>
          </w:p>
        </w:tc>
        <w:tc>
          <w:tcPr>
            <w:tcW w:w="1408" w:type="dxa"/>
            <w:vMerge w:val="restart"/>
          </w:tcPr>
          <w:p w14:paraId="46869187" w14:textId="77777777" w:rsidR="00E010A5" w:rsidRDefault="00E010A5" w:rsidP="0024678F">
            <w:pPr>
              <w:pStyle w:val="Sansinterligne"/>
              <w:jc w:val="center"/>
            </w:pPr>
          </w:p>
          <w:p w14:paraId="3389C9D3" w14:textId="77777777" w:rsidR="00E010A5" w:rsidRDefault="00E010A5" w:rsidP="0024678F">
            <w:pPr>
              <w:pStyle w:val="Sansinterligne"/>
              <w:jc w:val="center"/>
            </w:pPr>
          </w:p>
          <w:p w14:paraId="48107F11" w14:textId="77777777" w:rsidR="00E010A5" w:rsidRDefault="00E010A5" w:rsidP="0024678F">
            <w:pPr>
              <w:pStyle w:val="Sansinterligne"/>
              <w:jc w:val="center"/>
            </w:pPr>
            <w:r w:rsidRPr="0024678F">
              <w:rPr>
                <w:noProof/>
                <w:lang w:eastAsia="fr-FR"/>
              </w:rPr>
              <w:drawing>
                <wp:inline distT="0" distB="0" distL="0" distR="0" wp14:anchorId="0A619AB2" wp14:editId="5D784D7E">
                  <wp:extent cx="453249" cy="447246"/>
                  <wp:effectExtent l="0" t="0" r="444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79" cy="469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3BE779BB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  <w:vAlign w:val="center"/>
          </w:tcPr>
          <w:p w14:paraId="3A35CA82" w14:textId="77777777" w:rsidR="00E010A5" w:rsidRPr="0024678F" w:rsidRDefault="00E010A5" w:rsidP="00996B13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24678F">
              <w:rPr>
                <w:rFonts w:ascii="Arial" w:hAnsi="Arial" w:cs="Arial"/>
                <w:sz w:val="20"/>
                <w:szCs w:val="20"/>
              </w:rPr>
              <w:t xml:space="preserve">Risques liés aux substances dangereuses contenues dans l’air : poussières, fumées, gaz, vapeurs, brouillards, aérosols. </w:t>
            </w:r>
          </w:p>
        </w:tc>
        <w:tc>
          <w:tcPr>
            <w:tcW w:w="2086" w:type="dxa"/>
          </w:tcPr>
          <w:p w14:paraId="3CA6B352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A1F50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D027B0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760" w14:paraId="0A87749F" w14:textId="77777777" w:rsidTr="00E51CA5">
        <w:trPr>
          <w:trHeight w:val="330"/>
        </w:trPr>
        <w:tc>
          <w:tcPr>
            <w:tcW w:w="677" w:type="dxa"/>
            <w:vMerge/>
          </w:tcPr>
          <w:p w14:paraId="6F4D8A46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0CBE9A2A" w14:textId="77777777" w:rsidR="00E010A5" w:rsidRDefault="00E010A5" w:rsidP="008D2760">
            <w:pPr>
              <w:pStyle w:val="Sansinterligne"/>
              <w:jc w:val="center"/>
            </w:pPr>
          </w:p>
        </w:tc>
        <w:tc>
          <w:tcPr>
            <w:tcW w:w="1408" w:type="dxa"/>
            <w:vMerge/>
          </w:tcPr>
          <w:p w14:paraId="072D051E" w14:textId="77777777" w:rsidR="00E010A5" w:rsidRDefault="00E010A5" w:rsidP="0024678F">
            <w:pPr>
              <w:pStyle w:val="Sansinterligne"/>
            </w:pPr>
          </w:p>
        </w:tc>
        <w:tc>
          <w:tcPr>
            <w:tcW w:w="466" w:type="dxa"/>
          </w:tcPr>
          <w:p w14:paraId="652A0ACA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  <w:vAlign w:val="center"/>
          </w:tcPr>
          <w:p w14:paraId="18ECDEBF" w14:textId="77777777" w:rsidR="00E010A5" w:rsidRPr="0024678F" w:rsidRDefault="00E010A5" w:rsidP="00996B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4678F">
              <w:rPr>
                <w:rFonts w:ascii="Arial" w:hAnsi="Arial" w:cs="Arial"/>
                <w:sz w:val="20"/>
                <w:szCs w:val="20"/>
              </w:rPr>
              <w:t>Risque lié a</w:t>
            </w:r>
            <w:r>
              <w:rPr>
                <w:rFonts w:ascii="Arial" w:hAnsi="Arial" w:cs="Arial"/>
                <w:sz w:val="20"/>
                <w:szCs w:val="20"/>
              </w:rPr>
              <w:t xml:space="preserve">u manque d’oxygène dans l’air. </w:t>
            </w:r>
          </w:p>
        </w:tc>
        <w:tc>
          <w:tcPr>
            <w:tcW w:w="2086" w:type="dxa"/>
          </w:tcPr>
          <w:p w14:paraId="522A066C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5508D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2FF99A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760" w14:paraId="38E7F919" w14:textId="77777777" w:rsidTr="00E51CA5">
        <w:trPr>
          <w:trHeight w:val="505"/>
        </w:trPr>
        <w:tc>
          <w:tcPr>
            <w:tcW w:w="677" w:type="dxa"/>
            <w:vMerge w:val="restart"/>
          </w:tcPr>
          <w:p w14:paraId="0991ABEA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347CF3AB" w14:textId="77777777" w:rsidR="0084284A" w:rsidRDefault="0084284A" w:rsidP="008D2760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CC1C9" w14:textId="77777777" w:rsidR="0084284A" w:rsidRDefault="0084284A" w:rsidP="008D2760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30D9D" w14:textId="77777777" w:rsidR="00E010A5" w:rsidRDefault="00E010A5" w:rsidP="008D2760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760">
              <w:rPr>
                <w:rFonts w:ascii="Arial" w:hAnsi="Arial" w:cs="Arial"/>
                <w:b/>
                <w:sz w:val="20"/>
                <w:szCs w:val="20"/>
              </w:rPr>
              <w:t>Protection individuelle des mains et des bras</w:t>
            </w:r>
          </w:p>
          <w:p w14:paraId="05EE38D3" w14:textId="77777777" w:rsidR="00996B13" w:rsidRPr="008D2760" w:rsidRDefault="00996B13" w:rsidP="008D2760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06A2A3" w14:textId="77777777" w:rsidR="0084284A" w:rsidRDefault="0084284A" w:rsidP="008D276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9A1297" w14:textId="77777777" w:rsidR="0084284A" w:rsidRDefault="0084284A" w:rsidP="0084284A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  <w:p w14:paraId="1DC820B8" w14:textId="77777777" w:rsidR="0084284A" w:rsidRDefault="0084284A" w:rsidP="008D2760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9C01F8" w14:textId="77777777" w:rsidR="00E010A5" w:rsidRDefault="00E010A5" w:rsidP="008D2760">
            <w:pPr>
              <w:pStyle w:val="Sansinterligne"/>
              <w:jc w:val="center"/>
            </w:pPr>
            <w:r w:rsidRPr="003015B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gants de manutention, gants anti-coupures, gants latex, nitrile, néoprène PVC, butyle…)</w:t>
            </w:r>
          </w:p>
        </w:tc>
        <w:tc>
          <w:tcPr>
            <w:tcW w:w="1408" w:type="dxa"/>
            <w:vMerge w:val="restart"/>
          </w:tcPr>
          <w:p w14:paraId="790459BD" w14:textId="77777777" w:rsidR="008D2760" w:rsidRDefault="008D2760" w:rsidP="00C62C2D">
            <w:pPr>
              <w:ind w:left="112"/>
              <w:rPr>
                <w:rFonts w:ascii="Arial" w:hAnsi="Arial" w:cs="Arial"/>
                <w:noProof/>
                <w:sz w:val="20"/>
                <w:szCs w:val="20"/>
                <w:lang w:eastAsia="fr-FR"/>
              </w:rPr>
            </w:pPr>
          </w:p>
          <w:p w14:paraId="36F38EEA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B41C8C4" wp14:editId="55BFF9EB">
                  <wp:extent cx="513774" cy="506970"/>
                  <wp:effectExtent l="0" t="0" r="635" b="762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58" cy="52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38BE662C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7B62848A" w14:textId="77777777" w:rsidR="00E010A5" w:rsidRDefault="00E010A5" w:rsidP="0024678F">
            <w:pPr>
              <w:pStyle w:val="Sansinterligne"/>
            </w:pPr>
            <w:r w:rsidRPr="0024678F">
              <w:t xml:space="preserve">Risques mécaniques : chocs, objets coupants ou pointus, vibrations. </w:t>
            </w:r>
          </w:p>
        </w:tc>
        <w:tc>
          <w:tcPr>
            <w:tcW w:w="2086" w:type="dxa"/>
          </w:tcPr>
          <w:p w14:paraId="0D83AB2E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4ABFBB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AA2F5E" w14:textId="77777777" w:rsidR="00E010A5" w:rsidRDefault="00E010A5" w:rsidP="0024678F">
            <w:pPr>
              <w:pStyle w:val="Sansinterligne"/>
            </w:pPr>
          </w:p>
        </w:tc>
      </w:tr>
      <w:tr w:rsidR="008D2760" w14:paraId="6F779387" w14:textId="77777777" w:rsidTr="00E51CA5">
        <w:trPr>
          <w:trHeight w:val="435"/>
        </w:trPr>
        <w:tc>
          <w:tcPr>
            <w:tcW w:w="677" w:type="dxa"/>
            <w:vMerge/>
          </w:tcPr>
          <w:p w14:paraId="364C06A7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1DA814F4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543897C7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1A237D8B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5E940593" w14:textId="77777777" w:rsidR="00E010A5" w:rsidRPr="0024678F" w:rsidRDefault="00E010A5" w:rsidP="0024678F">
            <w:pPr>
              <w:pStyle w:val="Sansinterligne"/>
            </w:pPr>
            <w:r w:rsidRPr="0024678F">
              <w:t xml:space="preserve">Risques thermiques : produits chauds ou froids, flammes. </w:t>
            </w:r>
          </w:p>
        </w:tc>
        <w:tc>
          <w:tcPr>
            <w:tcW w:w="2086" w:type="dxa"/>
          </w:tcPr>
          <w:p w14:paraId="6FA6CE90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4F554F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88A03A" w14:textId="77777777" w:rsidR="00E010A5" w:rsidRDefault="00E010A5" w:rsidP="0024678F">
            <w:pPr>
              <w:pStyle w:val="Sansinterligne"/>
            </w:pPr>
          </w:p>
        </w:tc>
      </w:tr>
      <w:tr w:rsidR="008D2760" w14:paraId="730845F6" w14:textId="77777777" w:rsidTr="00E51CA5">
        <w:trPr>
          <w:trHeight w:val="540"/>
        </w:trPr>
        <w:tc>
          <w:tcPr>
            <w:tcW w:w="677" w:type="dxa"/>
            <w:vMerge/>
          </w:tcPr>
          <w:p w14:paraId="5963A6AA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5EFDB514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46189AA1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38F0EE93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0DFD6050" w14:textId="77777777" w:rsidR="00E010A5" w:rsidRPr="0024678F" w:rsidRDefault="00E010A5" w:rsidP="0024678F">
            <w:pPr>
              <w:pStyle w:val="Sansinterligne"/>
            </w:pPr>
            <w:r w:rsidRPr="0024678F">
              <w:t xml:space="preserve">Risques électriques : tension électrique. </w:t>
            </w:r>
          </w:p>
        </w:tc>
        <w:tc>
          <w:tcPr>
            <w:tcW w:w="2086" w:type="dxa"/>
          </w:tcPr>
          <w:p w14:paraId="4C64878C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B0DF53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7744858" w14:textId="77777777" w:rsidR="00E010A5" w:rsidRDefault="00E010A5" w:rsidP="0024678F">
            <w:pPr>
              <w:pStyle w:val="Sansinterligne"/>
            </w:pPr>
          </w:p>
        </w:tc>
      </w:tr>
      <w:tr w:rsidR="008D2760" w14:paraId="2780A231" w14:textId="77777777" w:rsidTr="00E51CA5">
        <w:trPr>
          <w:trHeight w:val="986"/>
        </w:trPr>
        <w:tc>
          <w:tcPr>
            <w:tcW w:w="677" w:type="dxa"/>
            <w:vMerge/>
          </w:tcPr>
          <w:p w14:paraId="1F70E116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4877C010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510130F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44B7F9D8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60F8B3AD" w14:textId="77777777" w:rsidR="00E010A5" w:rsidRPr="0024678F" w:rsidRDefault="00E010A5" w:rsidP="0024678F">
            <w:pPr>
              <w:pStyle w:val="Sansinterligne"/>
            </w:pPr>
            <w:r w:rsidRPr="0024678F">
              <w:t xml:space="preserve">Risques chimiques et biologiques : produits chimiques (ciment, résine, </w:t>
            </w:r>
          </w:p>
          <w:p w14:paraId="4011D661" w14:textId="77777777" w:rsidR="00E010A5" w:rsidRPr="0024678F" w:rsidRDefault="00E010A5" w:rsidP="0024678F">
            <w:pPr>
              <w:pStyle w:val="Sansinterligne"/>
            </w:pPr>
            <w:proofErr w:type="gramStart"/>
            <w:r w:rsidRPr="0024678F">
              <w:t>solvant</w:t>
            </w:r>
            <w:proofErr w:type="gramEnd"/>
            <w:r w:rsidRPr="0024678F">
              <w:t xml:space="preserve">, peinture, acide, plomb…) et micro-organismes. </w:t>
            </w:r>
          </w:p>
        </w:tc>
        <w:tc>
          <w:tcPr>
            <w:tcW w:w="2086" w:type="dxa"/>
          </w:tcPr>
          <w:p w14:paraId="075A1B9C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26E1F761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45DC178F" w14:textId="77777777" w:rsidR="00E010A5" w:rsidRDefault="00E010A5" w:rsidP="0024678F">
            <w:pPr>
              <w:pStyle w:val="Sansinterligne"/>
            </w:pPr>
          </w:p>
        </w:tc>
      </w:tr>
      <w:tr w:rsidR="008D2760" w14:paraId="49E55D81" w14:textId="77777777" w:rsidTr="00E51CA5">
        <w:trPr>
          <w:trHeight w:val="875"/>
        </w:trPr>
        <w:tc>
          <w:tcPr>
            <w:tcW w:w="677" w:type="dxa"/>
            <w:vMerge/>
          </w:tcPr>
          <w:p w14:paraId="0CDAF218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4686305A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24F9B7ED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1B11C0AA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1318EAC4" w14:textId="77777777" w:rsidR="00E010A5" w:rsidRPr="0024678F" w:rsidRDefault="00E010A5" w:rsidP="0024678F">
            <w:pPr>
              <w:pStyle w:val="Sansinterligne"/>
            </w:pPr>
            <w:r w:rsidRPr="0024678F">
              <w:t xml:space="preserve">Risques liés à la manipulation de produits radioactifs </w:t>
            </w:r>
            <w:r>
              <w:t xml:space="preserve">et aux rayonnements ionisants. </w:t>
            </w:r>
          </w:p>
        </w:tc>
        <w:tc>
          <w:tcPr>
            <w:tcW w:w="2086" w:type="dxa"/>
          </w:tcPr>
          <w:p w14:paraId="3DF30CBD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303C7698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1A9E6715" w14:textId="77777777" w:rsidR="00E010A5" w:rsidRDefault="00E010A5" w:rsidP="0024678F">
            <w:pPr>
              <w:pStyle w:val="Sansinterligne"/>
            </w:pPr>
          </w:p>
        </w:tc>
      </w:tr>
      <w:tr w:rsidR="008D2760" w14:paraId="515A2ACC" w14:textId="77777777" w:rsidTr="00E51CA5">
        <w:trPr>
          <w:trHeight w:val="735"/>
        </w:trPr>
        <w:tc>
          <w:tcPr>
            <w:tcW w:w="677" w:type="dxa"/>
            <w:vMerge w:val="restart"/>
          </w:tcPr>
          <w:p w14:paraId="7F4105A3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7C822E01" w14:textId="77777777" w:rsidR="00E010A5" w:rsidRPr="00996B13" w:rsidRDefault="00E010A5" w:rsidP="008D2760">
            <w:pPr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B13">
              <w:rPr>
                <w:rFonts w:ascii="Arial" w:hAnsi="Arial" w:cs="Arial"/>
                <w:b/>
                <w:sz w:val="20"/>
                <w:szCs w:val="20"/>
              </w:rPr>
              <w:t>Protection individuelle du corps</w:t>
            </w:r>
          </w:p>
          <w:p w14:paraId="292BDCDE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(blouse, combinaison, tenue haute visibilité, pantalon….)</w:t>
            </w:r>
          </w:p>
        </w:tc>
        <w:tc>
          <w:tcPr>
            <w:tcW w:w="1408" w:type="dxa"/>
            <w:vMerge w:val="restart"/>
            <w:vAlign w:val="center"/>
          </w:tcPr>
          <w:p w14:paraId="12C4F7E9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674F28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547D21" w14:textId="77777777" w:rsidR="008D2760" w:rsidRDefault="008D2760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5165C1" w14:textId="77777777" w:rsidR="008D2760" w:rsidRDefault="008D2760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B9863E" w14:textId="77777777" w:rsidR="00E010A5" w:rsidRDefault="008D2760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0E389CF" wp14:editId="742A9114">
                  <wp:extent cx="571500" cy="563930"/>
                  <wp:effectExtent l="0" t="0" r="0" b="762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14" cy="575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FA602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705804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ED819F" w14:textId="77777777" w:rsidR="00E010A5" w:rsidRDefault="00E010A5" w:rsidP="008D2760">
            <w:pPr>
              <w:ind w:left="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928775" w14:textId="77777777" w:rsidR="00E010A5" w:rsidRDefault="00E010A5" w:rsidP="008D27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46634D0C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6A8FB261" w14:textId="77777777" w:rsidR="00E010A5" w:rsidRPr="003015B4" w:rsidRDefault="00E010A5" w:rsidP="003015B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sz w:val="20"/>
                <w:szCs w:val="20"/>
              </w:rPr>
              <w:t xml:space="preserve">Risques mécaniques : objets pointus et coupants, heurt avec objets en mouvement. </w:t>
            </w:r>
          </w:p>
        </w:tc>
        <w:tc>
          <w:tcPr>
            <w:tcW w:w="2086" w:type="dxa"/>
          </w:tcPr>
          <w:p w14:paraId="25BB1818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159816EE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06B46382" w14:textId="77777777" w:rsidR="00E010A5" w:rsidRDefault="00E010A5" w:rsidP="0024678F">
            <w:pPr>
              <w:pStyle w:val="Sansinterligne"/>
            </w:pPr>
          </w:p>
        </w:tc>
      </w:tr>
      <w:tr w:rsidR="008D2760" w14:paraId="2C14EA7B" w14:textId="77777777" w:rsidTr="00E51CA5">
        <w:trPr>
          <w:trHeight w:val="735"/>
        </w:trPr>
        <w:tc>
          <w:tcPr>
            <w:tcW w:w="677" w:type="dxa"/>
            <w:vMerge/>
          </w:tcPr>
          <w:p w14:paraId="0B28B346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3722BC5" w14:textId="77777777" w:rsidR="00E010A5" w:rsidRDefault="00E010A5" w:rsidP="008D276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E05E5E8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0351B7BF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7102D248" w14:textId="77777777" w:rsidR="00E010A5" w:rsidRPr="003015B4" w:rsidRDefault="00E010A5" w:rsidP="003015B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sz w:val="20"/>
                <w:szCs w:val="20"/>
              </w:rPr>
              <w:t xml:space="preserve">Risques thermiques : produits brûlants ou froids, contact avec les flammes. </w:t>
            </w:r>
          </w:p>
        </w:tc>
        <w:tc>
          <w:tcPr>
            <w:tcW w:w="2086" w:type="dxa"/>
          </w:tcPr>
          <w:p w14:paraId="144A0155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7621D6F1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0B3FDD2E" w14:textId="77777777" w:rsidR="00E010A5" w:rsidRDefault="00E010A5" w:rsidP="0024678F">
            <w:pPr>
              <w:pStyle w:val="Sansinterligne"/>
            </w:pPr>
          </w:p>
        </w:tc>
      </w:tr>
      <w:tr w:rsidR="008D2760" w14:paraId="4378FBB6" w14:textId="77777777" w:rsidTr="00E51CA5">
        <w:trPr>
          <w:trHeight w:val="510"/>
        </w:trPr>
        <w:tc>
          <w:tcPr>
            <w:tcW w:w="677" w:type="dxa"/>
            <w:vMerge/>
          </w:tcPr>
          <w:p w14:paraId="39743013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39651601" w14:textId="77777777" w:rsidR="00E010A5" w:rsidRDefault="00E010A5" w:rsidP="008D276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7609FAAD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77E2C8A3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523816EA" w14:textId="77777777" w:rsidR="00E010A5" w:rsidRPr="003015B4" w:rsidRDefault="00E010A5" w:rsidP="003015B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sz w:val="20"/>
                <w:szCs w:val="20"/>
              </w:rPr>
              <w:t xml:space="preserve">Risques électriques : tension électrique. </w:t>
            </w:r>
          </w:p>
        </w:tc>
        <w:tc>
          <w:tcPr>
            <w:tcW w:w="2086" w:type="dxa"/>
          </w:tcPr>
          <w:p w14:paraId="4CD3F908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7B058291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1D6EECA3" w14:textId="77777777" w:rsidR="00E010A5" w:rsidRDefault="00E010A5" w:rsidP="0024678F">
            <w:pPr>
              <w:pStyle w:val="Sansinterligne"/>
            </w:pPr>
          </w:p>
        </w:tc>
      </w:tr>
      <w:tr w:rsidR="008D2760" w14:paraId="5AC761BC" w14:textId="77777777" w:rsidTr="00E51CA5">
        <w:trPr>
          <w:trHeight w:val="1005"/>
        </w:trPr>
        <w:tc>
          <w:tcPr>
            <w:tcW w:w="677" w:type="dxa"/>
            <w:vMerge/>
          </w:tcPr>
          <w:p w14:paraId="135D4E6F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7D96BF94" w14:textId="77777777" w:rsidR="00E010A5" w:rsidRDefault="00E010A5" w:rsidP="008D276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1B408701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1587FD1E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1D0633E1" w14:textId="77777777" w:rsidR="00E010A5" w:rsidRPr="003015B4" w:rsidRDefault="00E010A5" w:rsidP="003015B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sz w:val="20"/>
                <w:szCs w:val="20"/>
              </w:rPr>
              <w:t xml:space="preserve">Risques chimiques et biologiques : projection de produits chimiques corrosifs (acide, …), de liquides biologiques. </w:t>
            </w:r>
          </w:p>
        </w:tc>
        <w:tc>
          <w:tcPr>
            <w:tcW w:w="2086" w:type="dxa"/>
          </w:tcPr>
          <w:p w14:paraId="1200F943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4A672D7F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734936C7" w14:textId="77777777" w:rsidR="00E010A5" w:rsidRDefault="00E010A5" w:rsidP="0024678F">
            <w:pPr>
              <w:pStyle w:val="Sansinterligne"/>
            </w:pPr>
          </w:p>
        </w:tc>
      </w:tr>
      <w:tr w:rsidR="008D2760" w14:paraId="00961CA2" w14:textId="77777777" w:rsidTr="00E51CA5">
        <w:trPr>
          <w:trHeight w:val="570"/>
        </w:trPr>
        <w:tc>
          <w:tcPr>
            <w:tcW w:w="677" w:type="dxa"/>
            <w:vMerge/>
          </w:tcPr>
          <w:p w14:paraId="2DFD4370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6810E6DE" w14:textId="77777777" w:rsidR="00E010A5" w:rsidRDefault="00E010A5" w:rsidP="008D276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6B75C1EA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1F9D2419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6A7E90BF" w14:textId="77777777" w:rsidR="00E010A5" w:rsidRPr="003015B4" w:rsidRDefault="00E010A5" w:rsidP="003015B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sz w:val="20"/>
                <w:szCs w:val="20"/>
              </w:rPr>
              <w:t xml:space="preserve">Risques liés aux ambiances : froid, intempéries. </w:t>
            </w:r>
          </w:p>
        </w:tc>
        <w:tc>
          <w:tcPr>
            <w:tcW w:w="2086" w:type="dxa"/>
          </w:tcPr>
          <w:p w14:paraId="1483DC09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219D0749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202D2FF9" w14:textId="77777777" w:rsidR="00E010A5" w:rsidRDefault="00E010A5" w:rsidP="0024678F">
            <w:pPr>
              <w:pStyle w:val="Sansinterligne"/>
            </w:pPr>
          </w:p>
        </w:tc>
      </w:tr>
      <w:tr w:rsidR="008D2760" w14:paraId="6DBAEB47" w14:textId="77777777" w:rsidTr="00E51CA5">
        <w:trPr>
          <w:trHeight w:val="420"/>
        </w:trPr>
        <w:tc>
          <w:tcPr>
            <w:tcW w:w="677" w:type="dxa"/>
            <w:vMerge/>
          </w:tcPr>
          <w:p w14:paraId="19D516AC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14:paraId="1ED37138" w14:textId="77777777" w:rsidR="00E010A5" w:rsidRDefault="00E010A5" w:rsidP="008D276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0AB412E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34F05D03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042D0F60" w14:textId="77777777" w:rsidR="00E010A5" w:rsidRPr="003015B4" w:rsidRDefault="00E010A5" w:rsidP="003015B4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3015B4">
              <w:rPr>
                <w:rFonts w:ascii="Arial" w:hAnsi="Arial" w:cs="Arial"/>
                <w:sz w:val="20"/>
                <w:szCs w:val="20"/>
              </w:rPr>
              <w:t xml:space="preserve">Risques liés à la manipulation de produits radioactifs. </w:t>
            </w:r>
          </w:p>
        </w:tc>
        <w:tc>
          <w:tcPr>
            <w:tcW w:w="2086" w:type="dxa"/>
          </w:tcPr>
          <w:p w14:paraId="4FB39873" w14:textId="77777777" w:rsidR="00E010A5" w:rsidRDefault="00E010A5" w:rsidP="0024678F">
            <w:pPr>
              <w:pStyle w:val="Sansinterligne"/>
            </w:pPr>
          </w:p>
        </w:tc>
        <w:tc>
          <w:tcPr>
            <w:tcW w:w="2268" w:type="dxa"/>
          </w:tcPr>
          <w:p w14:paraId="37EC494F" w14:textId="77777777" w:rsidR="00E010A5" w:rsidRDefault="00E010A5" w:rsidP="0024678F">
            <w:pPr>
              <w:pStyle w:val="Sansinterligne"/>
            </w:pPr>
          </w:p>
        </w:tc>
        <w:tc>
          <w:tcPr>
            <w:tcW w:w="1559" w:type="dxa"/>
          </w:tcPr>
          <w:p w14:paraId="7EC52F77" w14:textId="77777777" w:rsidR="00E010A5" w:rsidRDefault="00E010A5" w:rsidP="0024678F">
            <w:pPr>
              <w:pStyle w:val="Sansinterligne"/>
            </w:pPr>
          </w:p>
        </w:tc>
      </w:tr>
      <w:tr w:rsidR="008D2760" w14:paraId="1A1CF808" w14:textId="77777777" w:rsidTr="00E51CA5">
        <w:trPr>
          <w:trHeight w:val="1029"/>
        </w:trPr>
        <w:tc>
          <w:tcPr>
            <w:tcW w:w="677" w:type="dxa"/>
            <w:vMerge w:val="restart"/>
          </w:tcPr>
          <w:p w14:paraId="36E0F728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 w:val="restart"/>
            <w:vAlign w:val="center"/>
          </w:tcPr>
          <w:p w14:paraId="6F7696D0" w14:textId="77777777" w:rsidR="00E010A5" w:rsidRPr="00996B13" w:rsidRDefault="00E010A5" w:rsidP="00996B13">
            <w:pPr>
              <w:ind w:lef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6B13">
              <w:rPr>
                <w:rFonts w:ascii="Arial" w:hAnsi="Arial" w:cs="Arial"/>
                <w:b/>
                <w:sz w:val="20"/>
                <w:szCs w:val="20"/>
              </w:rPr>
              <w:t>Protection individuelle des pieds</w:t>
            </w:r>
          </w:p>
          <w:p w14:paraId="3384AF3C" w14:textId="77777777" w:rsidR="008D2760" w:rsidRDefault="008D2760" w:rsidP="008D2760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(chaussures de sécurité, sabot….)</w:t>
            </w:r>
          </w:p>
        </w:tc>
        <w:tc>
          <w:tcPr>
            <w:tcW w:w="1408" w:type="dxa"/>
            <w:vMerge w:val="restart"/>
          </w:tcPr>
          <w:p w14:paraId="04436C70" w14:textId="77777777" w:rsidR="008D2760" w:rsidRDefault="008D2760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A3BDC9" w14:textId="77777777" w:rsidR="008D2760" w:rsidRDefault="008D2760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48B3C" w14:textId="77777777" w:rsidR="00E010A5" w:rsidRDefault="008D2760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76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00CA607" wp14:editId="204A1477">
                  <wp:extent cx="666750" cy="657919"/>
                  <wp:effectExtent l="0" t="0" r="0" b="889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458" cy="66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6E4E2DA6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483A23A1" w14:textId="77777777" w:rsidR="00E010A5" w:rsidRPr="00B82B75" w:rsidRDefault="00E010A5" w:rsidP="008D276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2B75">
              <w:rPr>
                <w:rFonts w:ascii="Arial" w:hAnsi="Arial" w:cs="Arial"/>
                <w:sz w:val="20"/>
                <w:szCs w:val="20"/>
              </w:rPr>
              <w:t xml:space="preserve">Risques mécaniques : chocs, chutes d’objets, impact sur le talon du pied, chute par glissade ou marche </w:t>
            </w:r>
            <w:r w:rsidR="008D2760" w:rsidRPr="00B82B75">
              <w:rPr>
                <w:rFonts w:ascii="Arial" w:hAnsi="Arial" w:cs="Arial"/>
                <w:sz w:val="20"/>
                <w:szCs w:val="20"/>
              </w:rPr>
              <w:t>sur objets pointus ou coupants.</w:t>
            </w:r>
          </w:p>
        </w:tc>
        <w:tc>
          <w:tcPr>
            <w:tcW w:w="2086" w:type="dxa"/>
          </w:tcPr>
          <w:p w14:paraId="7975A7BC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2268" w:type="dxa"/>
          </w:tcPr>
          <w:p w14:paraId="31B0C5BE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1559" w:type="dxa"/>
          </w:tcPr>
          <w:p w14:paraId="659ED9F8" w14:textId="77777777" w:rsidR="00E010A5" w:rsidRDefault="00E010A5" w:rsidP="0024678F">
            <w:pPr>
              <w:pStyle w:val="Sansinterligne"/>
            </w:pPr>
          </w:p>
        </w:tc>
      </w:tr>
      <w:tr w:rsidR="008D2760" w14:paraId="353DE594" w14:textId="77777777" w:rsidTr="00E51CA5">
        <w:trPr>
          <w:trHeight w:val="378"/>
        </w:trPr>
        <w:tc>
          <w:tcPr>
            <w:tcW w:w="677" w:type="dxa"/>
            <w:vMerge/>
          </w:tcPr>
          <w:p w14:paraId="646404D3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6C19FC26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3BEB346B" w14:textId="77777777" w:rsidR="00E010A5" w:rsidRDefault="00E010A5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4946B507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389BA450" w14:textId="77777777" w:rsidR="00E010A5" w:rsidRPr="00B82B75" w:rsidRDefault="00E010A5" w:rsidP="008D276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2B75">
              <w:rPr>
                <w:rFonts w:ascii="Arial" w:hAnsi="Arial" w:cs="Arial"/>
                <w:sz w:val="20"/>
                <w:szCs w:val="20"/>
              </w:rPr>
              <w:t>Risques thermiques : projection de métal en fusion, froid et chaleur.</w:t>
            </w:r>
          </w:p>
        </w:tc>
        <w:tc>
          <w:tcPr>
            <w:tcW w:w="2086" w:type="dxa"/>
          </w:tcPr>
          <w:p w14:paraId="45FB5193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2268" w:type="dxa"/>
          </w:tcPr>
          <w:p w14:paraId="55755D4D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1559" w:type="dxa"/>
          </w:tcPr>
          <w:p w14:paraId="12893834" w14:textId="77777777" w:rsidR="00E010A5" w:rsidRDefault="00E010A5" w:rsidP="0024678F">
            <w:pPr>
              <w:pStyle w:val="Sansinterligne"/>
            </w:pPr>
          </w:p>
        </w:tc>
      </w:tr>
      <w:tr w:rsidR="008D2760" w14:paraId="314F46D4" w14:textId="77777777" w:rsidTr="00E51CA5">
        <w:trPr>
          <w:trHeight w:val="615"/>
        </w:trPr>
        <w:tc>
          <w:tcPr>
            <w:tcW w:w="677" w:type="dxa"/>
            <w:vMerge/>
          </w:tcPr>
          <w:p w14:paraId="229D2B92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029D3A7D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64D97499" w14:textId="77777777" w:rsidR="00E010A5" w:rsidRDefault="00E010A5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055AEB5A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0C03970B" w14:textId="77777777" w:rsidR="00E010A5" w:rsidRPr="00B82B75" w:rsidRDefault="00E010A5" w:rsidP="008D276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2B75">
              <w:rPr>
                <w:rFonts w:ascii="Arial" w:hAnsi="Arial" w:cs="Arial"/>
                <w:sz w:val="20"/>
                <w:szCs w:val="20"/>
              </w:rPr>
              <w:t>Risques chimiques : poussières ou</w:t>
            </w:r>
            <w:r w:rsidR="008D2760" w:rsidRPr="00B82B75">
              <w:rPr>
                <w:rFonts w:ascii="Arial" w:hAnsi="Arial" w:cs="Arial"/>
                <w:sz w:val="20"/>
                <w:szCs w:val="20"/>
              </w:rPr>
              <w:t xml:space="preserve"> liquides corrosifs (acide, …).</w:t>
            </w:r>
          </w:p>
        </w:tc>
        <w:tc>
          <w:tcPr>
            <w:tcW w:w="2086" w:type="dxa"/>
          </w:tcPr>
          <w:p w14:paraId="00C62F15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2268" w:type="dxa"/>
          </w:tcPr>
          <w:p w14:paraId="4E08E0F1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1559" w:type="dxa"/>
          </w:tcPr>
          <w:p w14:paraId="45AA4CC0" w14:textId="77777777" w:rsidR="00E010A5" w:rsidRDefault="00E010A5" w:rsidP="0024678F">
            <w:pPr>
              <w:pStyle w:val="Sansinterligne"/>
            </w:pPr>
          </w:p>
        </w:tc>
      </w:tr>
      <w:tr w:rsidR="008D2760" w14:paraId="1DFD4E9C" w14:textId="77777777" w:rsidTr="00E51CA5">
        <w:trPr>
          <w:trHeight w:val="480"/>
        </w:trPr>
        <w:tc>
          <w:tcPr>
            <w:tcW w:w="677" w:type="dxa"/>
            <w:vMerge/>
          </w:tcPr>
          <w:p w14:paraId="495D0E21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14:paraId="11F3DD09" w14:textId="77777777" w:rsidR="00E010A5" w:rsidRDefault="00E010A5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14:paraId="53735BF7" w14:textId="77777777" w:rsidR="00E010A5" w:rsidRDefault="00E010A5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0B9BE754" w14:textId="77777777" w:rsidR="00E010A5" w:rsidRDefault="00E010A5" w:rsidP="0024678F">
            <w:pPr>
              <w:pStyle w:val="Sansinterligne"/>
            </w:pPr>
          </w:p>
        </w:tc>
        <w:tc>
          <w:tcPr>
            <w:tcW w:w="3405" w:type="dxa"/>
          </w:tcPr>
          <w:p w14:paraId="770637C3" w14:textId="77777777" w:rsidR="00E010A5" w:rsidRPr="00B82B75" w:rsidRDefault="00E010A5" w:rsidP="008D276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B82B75">
              <w:rPr>
                <w:rFonts w:ascii="Arial" w:hAnsi="Arial" w:cs="Arial"/>
                <w:sz w:val="20"/>
                <w:szCs w:val="20"/>
              </w:rPr>
              <w:t xml:space="preserve">Risques électriques : conduction électrique. </w:t>
            </w:r>
          </w:p>
        </w:tc>
        <w:tc>
          <w:tcPr>
            <w:tcW w:w="2086" w:type="dxa"/>
          </w:tcPr>
          <w:p w14:paraId="44962129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2268" w:type="dxa"/>
          </w:tcPr>
          <w:p w14:paraId="4E82FC55" w14:textId="77777777" w:rsidR="00E010A5" w:rsidRPr="008D2760" w:rsidRDefault="00E010A5" w:rsidP="008D2760">
            <w:pPr>
              <w:pStyle w:val="Sansinterligne"/>
            </w:pPr>
          </w:p>
        </w:tc>
        <w:tc>
          <w:tcPr>
            <w:tcW w:w="1559" w:type="dxa"/>
          </w:tcPr>
          <w:p w14:paraId="12172BF0" w14:textId="77777777" w:rsidR="00E010A5" w:rsidRDefault="00E010A5" w:rsidP="0024678F">
            <w:pPr>
              <w:pStyle w:val="Sansinterligne"/>
            </w:pPr>
          </w:p>
        </w:tc>
      </w:tr>
      <w:tr w:rsidR="00CE111A" w14:paraId="3900F410" w14:textId="77777777" w:rsidTr="00E51CA5">
        <w:trPr>
          <w:trHeight w:val="480"/>
        </w:trPr>
        <w:tc>
          <w:tcPr>
            <w:tcW w:w="677" w:type="dxa"/>
          </w:tcPr>
          <w:p w14:paraId="19BD87E6" w14:textId="77777777" w:rsidR="00CE111A" w:rsidRDefault="00CE111A" w:rsidP="00C62C2D">
            <w:pPr>
              <w:ind w:left="1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vAlign w:val="center"/>
          </w:tcPr>
          <w:p w14:paraId="17133223" w14:textId="77777777" w:rsidR="00CE111A" w:rsidRPr="00CE111A" w:rsidRDefault="00CE111A" w:rsidP="00CE111A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11A">
              <w:rPr>
                <w:rFonts w:ascii="Arial" w:hAnsi="Arial" w:cs="Arial"/>
                <w:b/>
                <w:sz w:val="20"/>
                <w:szCs w:val="20"/>
              </w:rPr>
              <w:t>Autre</w:t>
            </w:r>
          </w:p>
        </w:tc>
        <w:tc>
          <w:tcPr>
            <w:tcW w:w="1408" w:type="dxa"/>
          </w:tcPr>
          <w:p w14:paraId="5677294D" w14:textId="77777777" w:rsidR="00CE111A" w:rsidRDefault="00CE111A" w:rsidP="00301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dxa"/>
          </w:tcPr>
          <w:p w14:paraId="34785ED7" w14:textId="77777777" w:rsidR="00CE111A" w:rsidRDefault="00CE111A" w:rsidP="0024678F">
            <w:pPr>
              <w:pStyle w:val="Sansinterligne"/>
            </w:pPr>
          </w:p>
        </w:tc>
        <w:tc>
          <w:tcPr>
            <w:tcW w:w="3405" w:type="dxa"/>
          </w:tcPr>
          <w:p w14:paraId="08DB3F37" w14:textId="77777777" w:rsidR="00CE111A" w:rsidRPr="008D2760" w:rsidRDefault="00CE111A" w:rsidP="008D2760">
            <w:pPr>
              <w:pStyle w:val="Sansinterligne"/>
            </w:pPr>
          </w:p>
        </w:tc>
        <w:tc>
          <w:tcPr>
            <w:tcW w:w="2086" w:type="dxa"/>
          </w:tcPr>
          <w:p w14:paraId="5E14E40A" w14:textId="77777777" w:rsidR="00CE111A" w:rsidRPr="008D2760" w:rsidRDefault="00CE111A" w:rsidP="008D2760">
            <w:pPr>
              <w:pStyle w:val="Sansinterligne"/>
            </w:pPr>
          </w:p>
        </w:tc>
        <w:tc>
          <w:tcPr>
            <w:tcW w:w="2268" w:type="dxa"/>
          </w:tcPr>
          <w:p w14:paraId="627D4346" w14:textId="77777777" w:rsidR="00CE111A" w:rsidRPr="008D2760" w:rsidRDefault="00CE111A" w:rsidP="008D2760">
            <w:pPr>
              <w:pStyle w:val="Sansinterligne"/>
            </w:pPr>
          </w:p>
        </w:tc>
        <w:tc>
          <w:tcPr>
            <w:tcW w:w="1559" w:type="dxa"/>
          </w:tcPr>
          <w:p w14:paraId="7A8AC6FE" w14:textId="77777777" w:rsidR="00CE111A" w:rsidRDefault="00CE111A" w:rsidP="0024678F">
            <w:pPr>
              <w:pStyle w:val="Sansinterligne"/>
            </w:pPr>
          </w:p>
        </w:tc>
      </w:tr>
    </w:tbl>
    <w:p w14:paraId="749FD1F7" w14:textId="77777777" w:rsidR="0024678F" w:rsidRDefault="0024678F" w:rsidP="0024678F">
      <w:pPr>
        <w:rPr>
          <w:rFonts w:ascii="Arial" w:hAnsi="Arial" w:cs="Arial"/>
          <w:sz w:val="20"/>
          <w:szCs w:val="20"/>
        </w:rPr>
      </w:pPr>
    </w:p>
    <w:p w14:paraId="3246EDDD" w14:textId="77777777" w:rsidR="0024678F" w:rsidRPr="006F78F9" w:rsidRDefault="0024678F" w:rsidP="0024678F">
      <w:pPr>
        <w:rPr>
          <w:rFonts w:ascii="Arial" w:hAnsi="Arial" w:cs="Arial"/>
          <w:sz w:val="20"/>
          <w:szCs w:val="20"/>
        </w:rPr>
      </w:pPr>
    </w:p>
    <w:sectPr w:rsidR="0024678F" w:rsidRPr="006F78F9" w:rsidSect="0024678F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D554" w14:textId="77777777" w:rsidR="00C2181E" w:rsidRDefault="00C2181E" w:rsidP="00E51CA5">
      <w:pPr>
        <w:spacing w:after="0" w:line="240" w:lineRule="auto"/>
      </w:pPr>
      <w:r>
        <w:separator/>
      </w:r>
    </w:p>
  </w:endnote>
  <w:endnote w:type="continuationSeparator" w:id="0">
    <w:p w14:paraId="67B3969B" w14:textId="77777777" w:rsidR="00C2181E" w:rsidRDefault="00C2181E" w:rsidP="00E5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FDC5E" w14:textId="77777777" w:rsidR="00C2181E" w:rsidRDefault="00C2181E" w:rsidP="00E51CA5">
      <w:pPr>
        <w:spacing w:after="0" w:line="240" w:lineRule="auto"/>
      </w:pPr>
      <w:r>
        <w:separator/>
      </w:r>
    </w:p>
  </w:footnote>
  <w:footnote w:type="continuationSeparator" w:id="0">
    <w:p w14:paraId="38555B23" w14:textId="77777777" w:rsidR="00C2181E" w:rsidRDefault="00C2181E" w:rsidP="00E51CA5">
      <w:pPr>
        <w:spacing w:after="0" w:line="240" w:lineRule="auto"/>
      </w:pPr>
      <w:r>
        <w:continuationSeparator/>
      </w:r>
    </w:p>
  </w:footnote>
  <w:footnote w:id="1">
    <w:p w14:paraId="6DB330DF" w14:textId="77777777" w:rsidR="00E51CA5" w:rsidRPr="00F46011" w:rsidRDefault="00E51CA5">
      <w:pPr>
        <w:pStyle w:val="Notedebasdepage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46011">
        <w:rPr>
          <w:sz w:val="18"/>
          <w:szCs w:val="18"/>
        </w:rPr>
        <w:t>Le type d’EPI mis à disposition résulte de l’évaluation des risques pour chaque unité de travail concernée et reportée dans le document unique d’évaluation des risques professionnels de l’établissement.</w:t>
      </w:r>
    </w:p>
  </w:footnote>
  <w:footnote w:id="2">
    <w:p w14:paraId="0E66D3F3" w14:textId="77777777" w:rsidR="00B82B75" w:rsidRDefault="00B82B75">
      <w:pPr>
        <w:pStyle w:val="Notedebasdepage"/>
      </w:pPr>
      <w:r w:rsidRPr="00F46011">
        <w:rPr>
          <w:rStyle w:val="Appelnotedebasdep"/>
          <w:sz w:val="18"/>
          <w:szCs w:val="18"/>
        </w:rPr>
        <w:footnoteRef/>
      </w:r>
      <w:r w:rsidRPr="00F46011">
        <w:rPr>
          <w:sz w:val="18"/>
          <w:szCs w:val="18"/>
        </w:rPr>
        <w:t xml:space="preserve"> Affichage signalétique du port d’EPI aux postes de travail concerné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7A0F"/>
    <w:multiLevelType w:val="hybridMultilevel"/>
    <w:tmpl w:val="B3CAC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C55D5"/>
    <w:multiLevelType w:val="hybridMultilevel"/>
    <w:tmpl w:val="3440D8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64CB4"/>
    <w:multiLevelType w:val="hybridMultilevel"/>
    <w:tmpl w:val="7E4A6EE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F9"/>
    <w:rsid w:val="0024678F"/>
    <w:rsid w:val="00294425"/>
    <w:rsid w:val="003015B4"/>
    <w:rsid w:val="0036356B"/>
    <w:rsid w:val="005C5219"/>
    <w:rsid w:val="00637D0C"/>
    <w:rsid w:val="006F78F9"/>
    <w:rsid w:val="00781AA3"/>
    <w:rsid w:val="0084284A"/>
    <w:rsid w:val="00866DFD"/>
    <w:rsid w:val="008C61FE"/>
    <w:rsid w:val="008D2760"/>
    <w:rsid w:val="008F1AFC"/>
    <w:rsid w:val="00996B13"/>
    <w:rsid w:val="00B16DBF"/>
    <w:rsid w:val="00B82B75"/>
    <w:rsid w:val="00C2181E"/>
    <w:rsid w:val="00CA3DE0"/>
    <w:rsid w:val="00CE111A"/>
    <w:rsid w:val="00D810D7"/>
    <w:rsid w:val="00E010A5"/>
    <w:rsid w:val="00E51CA5"/>
    <w:rsid w:val="00F46011"/>
    <w:rsid w:val="00F93814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E808E8"/>
  <w15:chartTrackingRefBased/>
  <w15:docId w15:val="{2E775C17-2161-4036-8DC5-9AF62B66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8F9"/>
    <w:pPr>
      <w:ind w:left="720"/>
      <w:contextualSpacing/>
    </w:pPr>
  </w:style>
  <w:style w:type="paragraph" w:styleId="Sansinterligne">
    <w:name w:val="No Spacing"/>
    <w:uiPriority w:val="1"/>
    <w:qFormat/>
    <w:rsid w:val="00866DFD"/>
    <w:pPr>
      <w:spacing w:after="0" w:line="240" w:lineRule="auto"/>
    </w:pPr>
  </w:style>
  <w:style w:type="paragraph" w:customStyle="1" w:styleId="Default">
    <w:name w:val="Default"/>
    <w:rsid w:val="002467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1C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1C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1C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DA3A-92F6-4167-A894-76F206F1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BOIVIN</dc:creator>
  <cp:keywords/>
  <dc:description/>
  <cp:lastModifiedBy>Le-Dreau Didier</cp:lastModifiedBy>
  <cp:revision>2</cp:revision>
  <dcterms:created xsi:type="dcterms:W3CDTF">2024-11-07T19:40:00Z</dcterms:created>
  <dcterms:modified xsi:type="dcterms:W3CDTF">2024-11-07T19:40:00Z</dcterms:modified>
</cp:coreProperties>
</file>